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446" w:type="dxa"/>
        <w:tblLayout w:type="fixed"/>
        <w:tblLook w:val="04A0" w:firstRow="1" w:lastRow="0" w:firstColumn="1" w:lastColumn="0" w:noHBand="0" w:noVBand="1"/>
      </w:tblPr>
      <w:tblGrid>
        <w:gridCol w:w="1413"/>
        <w:gridCol w:w="6804"/>
        <w:gridCol w:w="7229"/>
      </w:tblGrid>
      <w:tr w:rsidR="00B33A5C" w:rsidRPr="00626BD4" w:rsidTr="004D613C">
        <w:tc>
          <w:tcPr>
            <w:tcW w:w="1413" w:type="dxa"/>
            <w:shd w:val="clear" w:color="auto" w:fill="BFBFBF" w:themeFill="background1" w:themeFillShade="BF"/>
          </w:tcPr>
          <w:p w:rsidR="00B33A5C" w:rsidRPr="00626BD4" w:rsidRDefault="00B33A5C" w:rsidP="005B7CF9">
            <w:pPr>
              <w:jc w:val="center"/>
              <w:rPr>
                <w:rFonts w:ascii="Tahoma" w:hAnsi="Tahoma" w:cs="Tahoma"/>
                <w:b/>
                <w:sz w:val="24"/>
                <w:szCs w:val="24"/>
              </w:rPr>
            </w:pPr>
            <w:r w:rsidRPr="00626BD4">
              <w:rPr>
                <w:rFonts w:ascii="Tahoma" w:hAnsi="Tahoma" w:cs="Tahoma"/>
                <w:b/>
                <w:sz w:val="24"/>
                <w:szCs w:val="24"/>
              </w:rPr>
              <w:t>Дата</w:t>
            </w:r>
          </w:p>
        </w:tc>
        <w:tc>
          <w:tcPr>
            <w:tcW w:w="6804" w:type="dxa"/>
            <w:shd w:val="clear" w:color="auto" w:fill="BFBFBF" w:themeFill="background1" w:themeFillShade="BF"/>
          </w:tcPr>
          <w:p w:rsidR="00B33A5C" w:rsidRPr="00626BD4" w:rsidRDefault="00B33A5C" w:rsidP="005B7CF9">
            <w:pPr>
              <w:jc w:val="center"/>
              <w:rPr>
                <w:rFonts w:ascii="Tahoma" w:hAnsi="Tahoma" w:cs="Tahoma"/>
                <w:b/>
              </w:rPr>
            </w:pPr>
            <w:r w:rsidRPr="00626BD4">
              <w:rPr>
                <w:rFonts w:ascii="Tahoma" w:hAnsi="Tahoma" w:cs="Tahoma"/>
                <w:b/>
              </w:rPr>
              <w:t>Питання</w:t>
            </w:r>
          </w:p>
        </w:tc>
        <w:tc>
          <w:tcPr>
            <w:tcW w:w="7229" w:type="dxa"/>
            <w:shd w:val="clear" w:color="auto" w:fill="BFBFBF" w:themeFill="background1" w:themeFillShade="BF"/>
          </w:tcPr>
          <w:p w:rsidR="00B33A5C" w:rsidRPr="00626BD4" w:rsidRDefault="00B33A5C" w:rsidP="005B7CF9">
            <w:pPr>
              <w:jc w:val="center"/>
              <w:rPr>
                <w:rFonts w:ascii="Tahoma" w:hAnsi="Tahoma" w:cs="Tahoma"/>
                <w:b/>
                <w:sz w:val="24"/>
                <w:szCs w:val="24"/>
              </w:rPr>
            </w:pPr>
            <w:r w:rsidRPr="00626BD4">
              <w:rPr>
                <w:rFonts w:ascii="Tahoma" w:hAnsi="Tahoma" w:cs="Tahoma"/>
                <w:b/>
                <w:sz w:val="24"/>
                <w:szCs w:val="24"/>
              </w:rPr>
              <w:t>Відповідь</w:t>
            </w:r>
          </w:p>
        </w:tc>
      </w:tr>
      <w:tr w:rsidR="0081594E" w:rsidRPr="00626BD4" w:rsidTr="004D613C">
        <w:tc>
          <w:tcPr>
            <w:tcW w:w="1413" w:type="dxa"/>
          </w:tcPr>
          <w:p w:rsidR="0081594E" w:rsidRDefault="0081594E" w:rsidP="0081594E">
            <w:pPr>
              <w:jc w:val="both"/>
              <w:rPr>
                <w:rFonts w:ascii="Tahoma" w:eastAsia="Times New Roman" w:hAnsi="Tahoma" w:cs="Tahoma"/>
                <w:iCs/>
                <w:lang w:eastAsia="uk-UA"/>
              </w:rPr>
            </w:pPr>
            <w:r>
              <w:rPr>
                <w:rFonts w:ascii="Tahoma" w:eastAsia="Times New Roman" w:hAnsi="Tahoma" w:cs="Tahoma"/>
                <w:iCs/>
                <w:lang w:eastAsia="uk-UA"/>
              </w:rPr>
              <w:t>09.</w:t>
            </w:r>
            <w:r>
              <w:rPr>
                <w:rFonts w:ascii="Tahoma" w:eastAsia="Times New Roman" w:hAnsi="Tahoma" w:cs="Tahoma"/>
                <w:iCs/>
                <w:lang w:val="en-US" w:eastAsia="uk-UA"/>
              </w:rPr>
              <w:t>10</w:t>
            </w:r>
            <w:r w:rsidRPr="00626BD4">
              <w:rPr>
                <w:rFonts w:ascii="Tahoma" w:eastAsia="Times New Roman" w:hAnsi="Tahoma" w:cs="Tahoma"/>
                <w:iCs/>
                <w:lang w:eastAsia="uk-UA"/>
              </w:rPr>
              <w:t>.2020</w:t>
            </w:r>
          </w:p>
          <w:p w:rsidR="0081594E" w:rsidRDefault="0081594E" w:rsidP="0081594E">
            <w:pPr>
              <w:jc w:val="both"/>
              <w:rPr>
                <w:rFonts w:ascii="Tahoma" w:eastAsia="Times New Roman" w:hAnsi="Tahoma" w:cs="Tahoma"/>
                <w:iCs/>
                <w:lang w:eastAsia="uk-UA"/>
              </w:rPr>
            </w:pPr>
            <w:r>
              <w:rPr>
                <w:rFonts w:ascii="Tahoma" w:eastAsia="Times New Roman" w:hAnsi="Tahoma" w:cs="Tahoma"/>
                <w:iCs/>
                <w:lang w:val="en-US" w:eastAsia="uk-UA"/>
              </w:rPr>
              <w:t>v</w:t>
            </w:r>
            <w:r w:rsidRPr="00293035">
              <w:rPr>
                <w:rFonts w:ascii="Tahoma" w:eastAsia="Times New Roman" w:hAnsi="Tahoma" w:cs="Tahoma"/>
                <w:iCs/>
                <w:lang w:eastAsia="uk-UA"/>
              </w:rPr>
              <w:t>.</w:t>
            </w:r>
            <w:r>
              <w:rPr>
                <w:rFonts w:ascii="Tahoma" w:eastAsia="Times New Roman" w:hAnsi="Tahoma" w:cs="Tahoma"/>
                <w:iCs/>
                <w:lang w:eastAsia="uk-UA"/>
              </w:rPr>
              <w:t>3</w:t>
            </w:r>
          </w:p>
        </w:tc>
        <w:tc>
          <w:tcPr>
            <w:tcW w:w="6804" w:type="dxa"/>
          </w:tcPr>
          <w:p w:rsidR="0081594E" w:rsidRPr="0081594E" w:rsidRDefault="0081594E" w:rsidP="0081594E">
            <w:pPr>
              <w:shd w:val="clear" w:color="auto" w:fill="FFFFFF"/>
              <w:rPr>
                <w:rFonts w:ascii="Tahoma" w:eastAsia="Times New Roman" w:hAnsi="Tahoma" w:cs="Tahoma"/>
                <w:color w:val="000000"/>
                <w:lang w:val="ru-RU" w:eastAsia="ru-RU"/>
              </w:rPr>
            </w:pPr>
            <w:r w:rsidRPr="00AC5036">
              <w:rPr>
                <w:rFonts w:ascii="Tahoma" w:eastAsia="Times New Roman" w:hAnsi="Tahoma" w:cs="Tahoma"/>
                <w:bCs/>
                <w:color w:val="000000"/>
                <w:lang w:eastAsia="ru-RU"/>
              </w:rPr>
              <w:t>1</w:t>
            </w:r>
            <w:r w:rsidRPr="0081594E">
              <w:rPr>
                <w:rFonts w:ascii="Tahoma" w:eastAsia="Times New Roman" w:hAnsi="Tahoma" w:cs="Tahoma"/>
                <w:b/>
                <w:bCs/>
                <w:color w:val="000000"/>
                <w:lang w:eastAsia="ru-RU"/>
              </w:rPr>
              <w:t>.</w:t>
            </w:r>
            <w:r w:rsidRPr="0081594E">
              <w:rPr>
                <w:rFonts w:ascii="Tahoma" w:eastAsia="Times New Roman" w:hAnsi="Tahoma" w:cs="Tahoma"/>
                <w:color w:val="000000"/>
                <w:lang w:eastAsia="ru-RU"/>
              </w:rPr>
              <w:t> </w:t>
            </w:r>
            <w:r>
              <w:rPr>
                <w:rFonts w:ascii="Tahoma" w:eastAsia="Times New Roman" w:hAnsi="Tahoma" w:cs="Tahoma"/>
                <w:color w:val="000000"/>
                <w:lang w:eastAsia="ru-RU"/>
              </w:rPr>
              <w:t>Ч</w:t>
            </w:r>
            <w:r w:rsidRPr="0081594E">
              <w:rPr>
                <w:rFonts w:ascii="Tahoma" w:eastAsia="Times New Roman" w:hAnsi="Tahoma" w:cs="Tahoma"/>
                <w:color w:val="000000"/>
                <w:lang w:eastAsia="ru-RU"/>
              </w:rPr>
              <w:t>и встановлений MS Office на робочих станціях?</w:t>
            </w:r>
          </w:p>
          <w:p w:rsidR="0081594E" w:rsidRDefault="0081594E" w:rsidP="0081594E">
            <w:pPr>
              <w:shd w:val="clear" w:color="auto" w:fill="FFFFFF"/>
              <w:rPr>
                <w:rFonts w:ascii="Tahoma" w:eastAsia="Times New Roman" w:hAnsi="Tahoma" w:cs="Tahoma"/>
                <w:color w:val="000000"/>
                <w:lang w:val="ru-RU" w:eastAsia="ru-RU"/>
              </w:rPr>
            </w:pPr>
          </w:p>
          <w:p w:rsidR="0081594E" w:rsidRDefault="0081594E" w:rsidP="0081594E">
            <w:pPr>
              <w:shd w:val="clear" w:color="auto" w:fill="FFFFFF"/>
              <w:rPr>
                <w:rFonts w:ascii="Tahoma" w:eastAsia="Times New Roman" w:hAnsi="Tahoma" w:cs="Tahoma"/>
                <w:color w:val="000000"/>
                <w:lang w:val="ru-RU" w:eastAsia="ru-RU"/>
              </w:rPr>
            </w:pPr>
          </w:p>
          <w:p w:rsidR="0081594E" w:rsidRPr="0081594E" w:rsidRDefault="0081594E" w:rsidP="0081594E">
            <w:pPr>
              <w:shd w:val="clear" w:color="auto" w:fill="FFFFFF"/>
              <w:rPr>
                <w:rFonts w:ascii="Tahoma" w:eastAsia="Times New Roman" w:hAnsi="Tahoma" w:cs="Tahoma"/>
                <w:color w:val="000000"/>
                <w:lang w:val="ru-RU" w:eastAsia="ru-RU"/>
              </w:rPr>
            </w:pPr>
          </w:p>
          <w:p w:rsidR="0081594E" w:rsidRPr="0081594E" w:rsidRDefault="0081594E" w:rsidP="0081594E">
            <w:pPr>
              <w:shd w:val="clear" w:color="auto" w:fill="FFFFFF"/>
              <w:rPr>
                <w:rFonts w:ascii="Tahoma" w:eastAsia="Times New Roman" w:hAnsi="Tahoma" w:cs="Tahoma"/>
                <w:color w:val="000000"/>
                <w:lang w:val="ru-RU" w:eastAsia="ru-RU"/>
              </w:rPr>
            </w:pPr>
            <w:r w:rsidRPr="00AC5036">
              <w:rPr>
                <w:rFonts w:ascii="Tahoma" w:eastAsia="Times New Roman" w:hAnsi="Tahoma" w:cs="Tahoma"/>
                <w:bCs/>
                <w:color w:val="000000"/>
                <w:lang w:eastAsia="ru-RU"/>
              </w:rPr>
              <w:t>2</w:t>
            </w:r>
            <w:r w:rsidRPr="0081594E">
              <w:rPr>
                <w:rFonts w:ascii="Tahoma" w:eastAsia="Times New Roman" w:hAnsi="Tahoma" w:cs="Tahoma"/>
                <w:b/>
                <w:bCs/>
                <w:color w:val="000000"/>
                <w:lang w:eastAsia="ru-RU"/>
              </w:rPr>
              <w:t>.</w:t>
            </w:r>
            <w:r w:rsidRPr="0081594E">
              <w:rPr>
                <w:rFonts w:ascii="Tahoma" w:eastAsia="Times New Roman" w:hAnsi="Tahoma" w:cs="Tahoma"/>
                <w:color w:val="000000"/>
                <w:lang w:eastAsia="ru-RU"/>
              </w:rPr>
              <w:t> Просимо уточнити, що мається на увазі в розділі  4.3.2.1.«Вимоги до режимів функціонування  системи(G.SP)» в пункті G.SP.11:</w:t>
            </w:r>
            <w:r w:rsidRPr="0081594E">
              <w:rPr>
                <w:rFonts w:ascii="Tahoma" w:eastAsia="Times New Roman" w:hAnsi="Tahoma" w:cs="Tahoma"/>
                <w:color w:val="000000"/>
                <w:lang w:eastAsia="ru-RU"/>
              </w:rPr>
              <w:br/>
              <w:t>ІС НСЗУ  має забезпечити безперебійне функціонування в наступних умовах (щонайменше):</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2000 закладів первинної медичної допомоги;</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Передбачається подальше збільшення кількості ЗОЗ за рахунок ФОП;</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27 000 лікарів первинної медичної допомоги;</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10 000 аптечних закладів;</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25 000 фармацевтичних працівників</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xml:space="preserve">·         3 000 000 рецептів щомісячно в рамках програми </w:t>
            </w:r>
            <w:proofErr w:type="spellStart"/>
            <w:r w:rsidRPr="0081594E">
              <w:rPr>
                <w:rFonts w:ascii="Tahoma" w:eastAsia="Times New Roman" w:hAnsi="Tahoma" w:cs="Tahoma"/>
                <w:color w:val="000000"/>
                <w:lang w:eastAsia="ru-RU"/>
              </w:rPr>
              <w:t>реімбурсації</w:t>
            </w:r>
            <w:proofErr w:type="spellEnd"/>
            <w:r w:rsidRPr="0081594E">
              <w:rPr>
                <w:rFonts w:ascii="Tahoma" w:eastAsia="Times New Roman" w:hAnsi="Tahoma" w:cs="Tahoma"/>
                <w:color w:val="000000"/>
                <w:lang w:eastAsia="ru-RU"/>
              </w:rPr>
              <w:t>;</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xml:space="preserve">·         Кілька платежів для однієї аптеки за одним типом договору щомісячно в рамках програми </w:t>
            </w:r>
            <w:proofErr w:type="spellStart"/>
            <w:r w:rsidRPr="0081594E">
              <w:rPr>
                <w:rFonts w:ascii="Tahoma" w:eastAsia="Times New Roman" w:hAnsi="Tahoma" w:cs="Tahoma"/>
                <w:color w:val="000000"/>
                <w:lang w:eastAsia="ru-RU"/>
              </w:rPr>
              <w:t>реімбурсації</w:t>
            </w:r>
            <w:proofErr w:type="spellEnd"/>
            <w:r w:rsidRPr="0081594E">
              <w:rPr>
                <w:rFonts w:ascii="Tahoma" w:eastAsia="Times New Roman" w:hAnsi="Tahoma" w:cs="Tahoma"/>
                <w:color w:val="000000"/>
                <w:lang w:eastAsia="ru-RU"/>
              </w:rPr>
              <w:t>;</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2 000 закладів спеціалізованої медичної допомоги;</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2 платежі щомісячно для кожного закладу первинної та спеціалізованої медичної допомоги (крім аптечних закладів);</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6 000 000 візитів до лікарів щомісячно</w:t>
            </w:r>
          </w:p>
          <w:p w:rsidR="0081594E" w:rsidRPr="0081594E" w:rsidRDefault="0081594E" w:rsidP="0081594E">
            <w:pPr>
              <w:shd w:val="clear" w:color="auto" w:fill="FFFFFF"/>
              <w:jc w:val="both"/>
              <w:rPr>
                <w:rFonts w:ascii="Tahoma" w:eastAsia="Times New Roman" w:hAnsi="Tahoma" w:cs="Tahoma"/>
                <w:color w:val="000000"/>
                <w:lang w:val="ru-RU" w:eastAsia="ru-RU"/>
              </w:rPr>
            </w:pPr>
            <w:r w:rsidRPr="0081594E">
              <w:rPr>
                <w:rFonts w:ascii="Tahoma" w:eastAsia="Times New Roman" w:hAnsi="Tahoma" w:cs="Tahoma"/>
                <w:color w:val="000000"/>
                <w:lang w:eastAsia="ru-RU"/>
              </w:rPr>
              <w:t>Якщо в пункті 1.8 вказано: Користувачами системи є співробітники НСЗУ, а саме:</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Адміністратори системи (супровід та розвиток): 2 особи</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Спеціалісти із супроводу та розвитку системи: 40 осіб</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Ключові користувачі системи (по одному за кожним функціональним напрямком):  4-6 осіб</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Фахівці з програмування: 2-5 осіб</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Рядові користувачі (перегляд та редагування в користувацькому інтерфейсі) – близько 300 осіб, у тому числі за ролями:</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o     Управління рахунками – 30 осіб</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o     Бюджетне планування та фінансове забезпечення діяльності НСЗУ – 60 осіб</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o     Бухгалтерський облік– 35 осіб</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lastRenderedPageBreak/>
              <w:t>o     Управління контрактами –115 осіб</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 xml:space="preserve">o     Управління </w:t>
            </w:r>
            <w:proofErr w:type="spellStart"/>
            <w:r w:rsidRPr="0081594E">
              <w:rPr>
                <w:rFonts w:ascii="Tahoma" w:eastAsia="Times New Roman" w:hAnsi="Tahoma" w:cs="Tahoma"/>
                <w:color w:val="000000"/>
                <w:lang w:eastAsia="ru-RU"/>
              </w:rPr>
              <w:t>платежами</w:t>
            </w:r>
            <w:proofErr w:type="spellEnd"/>
            <w:r w:rsidRPr="0081594E">
              <w:rPr>
                <w:rFonts w:ascii="Tahoma" w:eastAsia="Times New Roman" w:hAnsi="Tahoma" w:cs="Tahoma"/>
                <w:color w:val="000000"/>
                <w:lang w:eastAsia="ru-RU"/>
              </w:rPr>
              <w:t> – 10 осіб</w:t>
            </w:r>
          </w:p>
          <w:p w:rsidR="0081594E" w:rsidRPr="0081594E" w:rsidRDefault="0081594E" w:rsidP="0081594E">
            <w:pPr>
              <w:shd w:val="clear" w:color="auto" w:fill="FFFFFF"/>
              <w:rPr>
                <w:rFonts w:ascii="Tahoma" w:eastAsia="Times New Roman" w:hAnsi="Tahoma" w:cs="Tahoma"/>
                <w:color w:val="000000"/>
                <w:lang w:val="ru-RU" w:eastAsia="ru-RU"/>
              </w:rPr>
            </w:pPr>
            <w:r w:rsidRPr="0081594E">
              <w:rPr>
                <w:rFonts w:ascii="Tahoma" w:eastAsia="Times New Roman" w:hAnsi="Tahoma" w:cs="Tahoma"/>
                <w:color w:val="000000"/>
                <w:lang w:eastAsia="ru-RU"/>
              </w:rPr>
              <w:t>o     Торгівельний майданчик – 30 осіб</w:t>
            </w:r>
          </w:p>
        </w:tc>
        <w:tc>
          <w:tcPr>
            <w:tcW w:w="7229" w:type="dxa"/>
          </w:tcPr>
          <w:p w:rsidR="0081594E" w:rsidRDefault="0081594E" w:rsidP="00D22517">
            <w:pPr>
              <w:pStyle w:val="a6"/>
              <w:numPr>
                <w:ilvl w:val="0"/>
                <w:numId w:val="46"/>
              </w:numPr>
              <w:shd w:val="clear" w:color="auto" w:fill="FFFFFF"/>
              <w:jc w:val="both"/>
              <w:rPr>
                <w:rFonts w:ascii="Tahoma" w:eastAsia="Times New Roman" w:hAnsi="Tahoma" w:cs="Tahoma"/>
                <w:color w:val="222222"/>
                <w:lang w:eastAsia="ru-RU"/>
              </w:rPr>
            </w:pPr>
            <w:r w:rsidRPr="0081594E">
              <w:rPr>
                <w:rFonts w:ascii="Tahoma" w:eastAsia="Times New Roman" w:hAnsi="Tahoma" w:cs="Tahoma"/>
                <w:color w:val="222222"/>
                <w:lang w:eastAsia="ru-RU"/>
              </w:rPr>
              <w:lastRenderedPageBreak/>
              <w:t>Підтверджуємо, що Пакет MS Office (мінімум 2016) встановлено на всіх робочих станціях користувачів, що будуть працювати із системою.</w:t>
            </w:r>
          </w:p>
          <w:p w:rsidR="0081594E" w:rsidRDefault="0081594E" w:rsidP="0081594E">
            <w:pPr>
              <w:shd w:val="clear" w:color="auto" w:fill="FFFFFF"/>
              <w:jc w:val="both"/>
              <w:rPr>
                <w:rFonts w:ascii="Tahoma" w:eastAsia="Times New Roman" w:hAnsi="Tahoma" w:cs="Tahoma"/>
                <w:color w:val="222222"/>
                <w:lang w:eastAsia="ru-RU"/>
              </w:rPr>
            </w:pPr>
            <w:bookmarkStart w:id="0" w:name="_GoBack"/>
            <w:bookmarkEnd w:id="0"/>
          </w:p>
          <w:p w:rsidR="0081594E" w:rsidRPr="0081594E" w:rsidRDefault="0081594E" w:rsidP="0081594E">
            <w:pPr>
              <w:pStyle w:val="a6"/>
              <w:numPr>
                <w:ilvl w:val="0"/>
                <w:numId w:val="46"/>
              </w:numPr>
              <w:shd w:val="clear" w:color="auto" w:fill="FFFFFF"/>
              <w:jc w:val="both"/>
              <w:rPr>
                <w:rFonts w:ascii="Tahoma" w:eastAsia="Times New Roman" w:hAnsi="Tahoma" w:cs="Tahoma"/>
                <w:color w:val="222222"/>
                <w:lang w:eastAsia="ru-RU"/>
              </w:rPr>
            </w:pPr>
            <w:r w:rsidRPr="0081594E">
              <w:rPr>
                <w:rFonts w:ascii="Tahoma" w:eastAsia="Times New Roman" w:hAnsi="Tahoma" w:cs="Tahoma"/>
                <w:color w:val="222222"/>
                <w:lang w:eastAsia="ru-RU"/>
              </w:rPr>
              <w:t>В пункті G.SP.11 – описується навантаження на функціональність вашої системи з точки зору мінімальної кількості об’єктів та даних, що будуть опрацьовуватись в системі кожного місяця, а в пункті 1.8 вказана очікувана кількість користувачів в розрізі функціональних областей</w:t>
            </w:r>
            <w:r>
              <w:rPr>
                <w:rFonts w:ascii="Tahoma" w:eastAsia="Times New Roman" w:hAnsi="Tahoma" w:cs="Tahoma"/>
                <w:color w:val="222222"/>
                <w:lang w:eastAsia="ru-RU"/>
              </w:rPr>
              <w:t xml:space="preserve"> </w:t>
            </w:r>
            <w:r w:rsidRPr="0081594E">
              <w:rPr>
                <w:rFonts w:ascii="Tahoma" w:eastAsia="Times New Roman" w:hAnsi="Tahoma" w:cs="Tahoma"/>
                <w:color w:val="222222"/>
                <w:lang w:eastAsia="ru-RU"/>
              </w:rPr>
              <w:t>(причому одному користувачу може належати декілька ролей). Обидва пункти дають змогу визначити готовність вашої системи до такого навантаження.</w:t>
            </w:r>
          </w:p>
          <w:p w:rsidR="0081594E" w:rsidRPr="0081594E" w:rsidRDefault="0081594E" w:rsidP="0081594E">
            <w:pPr>
              <w:pStyle w:val="a6"/>
              <w:shd w:val="clear" w:color="auto" w:fill="FFFFFF"/>
              <w:jc w:val="both"/>
              <w:rPr>
                <w:rFonts w:ascii="Tahoma" w:eastAsia="Times New Roman" w:hAnsi="Tahoma" w:cs="Tahoma"/>
                <w:color w:val="222222"/>
                <w:lang w:eastAsia="ru-RU"/>
              </w:rPr>
            </w:pPr>
            <w:r w:rsidRPr="0081594E">
              <w:rPr>
                <w:rFonts w:ascii="Tahoma" w:eastAsia="Times New Roman" w:hAnsi="Tahoma" w:cs="Tahoma"/>
                <w:color w:val="222222"/>
                <w:lang w:eastAsia="ru-RU"/>
              </w:rPr>
              <w:t>Від вас вимагається надати вашу оцінку – наскільки запропоноване вами рішення готове до роботи із такою кількістю даних та кількістю користувачів.</w:t>
            </w:r>
          </w:p>
          <w:p w:rsidR="0081594E" w:rsidRPr="0081594E" w:rsidRDefault="0081594E" w:rsidP="0081594E">
            <w:pPr>
              <w:shd w:val="clear" w:color="auto" w:fill="FFFFFF"/>
              <w:jc w:val="both"/>
              <w:rPr>
                <w:rFonts w:ascii="Tahoma" w:eastAsia="Times New Roman" w:hAnsi="Tahoma" w:cs="Tahoma"/>
                <w:color w:val="222222"/>
                <w:lang w:eastAsia="ru-RU"/>
              </w:rPr>
            </w:pPr>
          </w:p>
        </w:tc>
      </w:tr>
      <w:tr w:rsidR="00D22517" w:rsidRPr="00626BD4" w:rsidTr="004D613C">
        <w:tc>
          <w:tcPr>
            <w:tcW w:w="1413" w:type="dxa"/>
          </w:tcPr>
          <w:p w:rsidR="00D22517" w:rsidRDefault="00D22517" w:rsidP="00D22517">
            <w:pPr>
              <w:jc w:val="both"/>
              <w:rPr>
                <w:rFonts w:ascii="Tahoma" w:eastAsia="Times New Roman" w:hAnsi="Tahoma" w:cs="Tahoma"/>
                <w:iCs/>
                <w:lang w:eastAsia="uk-UA"/>
              </w:rPr>
            </w:pPr>
            <w:r>
              <w:rPr>
                <w:rFonts w:ascii="Tahoma" w:eastAsia="Times New Roman" w:hAnsi="Tahoma" w:cs="Tahoma"/>
                <w:iCs/>
                <w:lang w:eastAsia="uk-UA"/>
              </w:rPr>
              <w:lastRenderedPageBreak/>
              <w:t>06.</w:t>
            </w:r>
            <w:r>
              <w:rPr>
                <w:rFonts w:ascii="Tahoma" w:eastAsia="Times New Roman" w:hAnsi="Tahoma" w:cs="Tahoma"/>
                <w:iCs/>
                <w:lang w:val="en-US" w:eastAsia="uk-UA"/>
              </w:rPr>
              <w:t>10</w:t>
            </w:r>
            <w:r w:rsidRPr="00626BD4">
              <w:rPr>
                <w:rFonts w:ascii="Tahoma" w:eastAsia="Times New Roman" w:hAnsi="Tahoma" w:cs="Tahoma"/>
                <w:iCs/>
                <w:lang w:eastAsia="uk-UA"/>
              </w:rPr>
              <w:t>.2020</w:t>
            </w:r>
          </w:p>
          <w:p w:rsidR="00D22517" w:rsidRDefault="00D22517" w:rsidP="00D22517">
            <w:pPr>
              <w:jc w:val="both"/>
              <w:rPr>
                <w:rFonts w:ascii="Tahoma" w:eastAsia="Times New Roman" w:hAnsi="Tahoma" w:cs="Tahoma"/>
                <w:iCs/>
                <w:lang w:eastAsia="uk-UA"/>
              </w:rPr>
            </w:pPr>
            <w:r>
              <w:rPr>
                <w:rFonts w:ascii="Tahoma" w:eastAsia="Times New Roman" w:hAnsi="Tahoma" w:cs="Tahoma"/>
                <w:iCs/>
                <w:lang w:val="en-US" w:eastAsia="uk-UA"/>
              </w:rPr>
              <w:t>v</w:t>
            </w:r>
            <w:r w:rsidRPr="00293035">
              <w:rPr>
                <w:rFonts w:ascii="Tahoma" w:eastAsia="Times New Roman" w:hAnsi="Tahoma" w:cs="Tahoma"/>
                <w:iCs/>
                <w:lang w:eastAsia="uk-UA"/>
              </w:rPr>
              <w:t>.</w:t>
            </w:r>
            <w:r w:rsidR="00492E05">
              <w:rPr>
                <w:rFonts w:ascii="Tahoma" w:eastAsia="Times New Roman" w:hAnsi="Tahoma" w:cs="Tahoma"/>
                <w:iCs/>
                <w:lang w:eastAsia="uk-UA"/>
              </w:rPr>
              <w:t>2</w:t>
            </w:r>
          </w:p>
        </w:tc>
        <w:tc>
          <w:tcPr>
            <w:tcW w:w="6804" w:type="dxa"/>
          </w:tcPr>
          <w:p w:rsidR="00D22517" w:rsidRPr="00D22517" w:rsidRDefault="00D22517" w:rsidP="00D22517">
            <w:pPr>
              <w:shd w:val="clear" w:color="auto" w:fill="FFFFFF"/>
              <w:jc w:val="both"/>
              <w:rPr>
                <w:rFonts w:ascii="Tahoma" w:eastAsia="Times New Roman" w:hAnsi="Tahoma" w:cs="Tahoma"/>
                <w:color w:val="222222"/>
                <w:lang w:eastAsia="ru-RU"/>
              </w:rPr>
            </w:pPr>
            <w:r w:rsidRPr="00D22517">
              <w:rPr>
                <w:rFonts w:ascii="Tahoma" w:eastAsia="Times New Roman" w:hAnsi="Tahoma" w:cs="Tahoma"/>
                <w:color w:val="222222"/>
                <w:lang w:eastAsia="ru-RU"/>
              </w:rPr>
              <w:t>1. Для правильного визначення необхідної кількості ліцензій, прохання уточнити такі показники:</w:t>
            </w:r>
          </w:p>
          <w:p w:rsidR="00D22517" w:rsidRPr="00D22517" w:rsidRDefault="00D22517" w:rsidP="00D22517">
            <w:pPr>
              <w:shd w:val="clear" w:color="auto" w:fill="FFFFFF"/>
              <w:jc w:val="both"/>
              <w:rPr>
                <w:rFonts w:ascii="Tahoma" w:eastAsia="Times New Roman" w:hAnsi="Tahoma" w:cs="Tahoma"/>
                <w:color w:val="222222"/>
                <w:lang w:val="ru-RU" w:eastAsia="ru-RU"/>
              </w:rPr>
            </w:pPr>
            <w:r w:rsidRPr="00D22517">
              <w:rPr>
                <w:rFonts w:ascii="Tahoma" w:eastAsia="Times New Roman" w:hAnsi="Tahoma" w:cs="Tahoma"/>
                <w:color w:val="222222"/>
                <w:lang w:eastAsia="ru-RU"/>
              </w:rPr>
              <w:t>- Який об’єм страхових виплат, що будуть проходити через ІС НСЗУ, запланований (у грн.)?</w:t>
            </w:r>
          </w:p>
          <w:p w:rsidR="00D22517" w:rsidRPr="00D22517" w:rsidRDefault="00D22517" w:rsidP="00D22517">
            <w:pPr>
              <w:shd w:val="clear" w:color="auto" w:fill="FFFFFF"/>
              <w:jc w:val="both"/>
              <w:rPr>
                <w:rFonts w:ascii="Tahoma" w:eastAsia="Times New Roman" w:hAnsi="Tahoma" w:cs="Tahoma"/>
                <w:color w:val="222222"/>
                <w:lang w:val="ru-RU" w:eastAsia="ru-RU"/>
              </w:rPr>
            </w:pPr>
            <w:r w:rsidRPr="00D22517">
              <w:rPr>
                <w:rFonts w:ascii="Tahoma" w:eastAsia="Times New Roman" w:hAnsi="Tahoma" w:cs="Tahoma"/>
                <w:color w:val="222222"/>
                <w:lang w:eastAsia="ru-RU"/>
              </w:rPr>
              <w:t>- Скільки складає  поточний річний бюджет НСЗУ (у грн.)?</w:t>
            </w:r>
          </w:p>
          <w:p w:rsidR="00D22517" w:rsidRPr="00D22517" w:rsidRDefault="00D22517" w:rsidP="00D22517">
            <w:pPr>
              <w:shd w:val="clear" w:color="auto" w:fill="FFFFFF"/>
              <w:jc w:val="both"/>
              <w:rPr>
                <w:rFonts w:ascii="Tahoma" w:eastAsia="Times New Roman" w:hAnsi="Tahoma" w:cs="Tahoma"/>
                <w:color w:val="222222"/>
                <w:lang w:val="ru-RU" w:eastAsia="ru-RU"/>
              </w:rPr>
            </w:pPr>
            <w:r w:rsidRPr="00D22517">
              <w:rPr>
                <w:rFonts w:ascii="Tahoma" w:eastAsia="Times New Roman" w:hAnsi="Tahoma" w:cs="Tahoma"/>
                <w:color w:val="222222"/>
                <w:lang w:eastAsia="ru-RU"/>
              </w:rPr>
              <w:t> </w:t>
            </w:r>
          </w:p>
          <w:p w:rsidR="00D22517" w:rsidRPr="00D22517" w:rsidRDefault="00D22517" w:rsidP="00D22517">
            <w:pPr>
              <w:shd w:val="clear" w:color="auto" w:fill="FFFFFF"/>
              <w:jc w:val="both"/>
              <w:rPr>
                <w:rFonts w:ascii="Tahoma" w:eastAsia="Times New Roman" w:hAnsi="Tahoma" w:cs="Tahoma"/>
                <w:color w:val="222222"/>
                <w:lang w:val="ru-RU" w:eastAsia="ru-RU"/>
              </w:rPr>
            </w:pPr>
            <w:r w:rsidRPr="00D22517">
              <w:rPr>
                <w:rFonts w:ascii="Tahoma" w:eastAsia="Times New Roman" w:hAnsi="Tahoma" w:cs="Tahoma"/>
                <w:color w:val="222222"/>
                <w:lang w:eastAsia="ru-RU"/>
              </w:rPr>
              <w:t>2. В якому режимі планується виконувати роботи по проекту з урахуванням обмежень COVID-19 (з урахуванням умов і обмежень різних країн)?</w:t>
            </w:r>
          </w:p>
          <w:p w:rsidR="00D22517" w:rsidRPr="00D22517" w:rsidRDefault="00D22517" w:rsidP="00D22517">
            <w:pPr>
              <w:shd w:val="clear" w:color="auto" w:fill="FFFFFF"/>
              <w:jc w:val="both"/>
              <w:rPr>
                <w:rFonts w:ascii="Tahoma" w:eastAsia="Times New Roman" w:hAnsi="Tahoma" w:cs="Tahoma"/>
                <w:color w:val="222222"/>
                <w:lang w:val="ru-RU" w:eastAsia="ru-RU"/>
              </w:rPr>
            </w:pPr>
            <w:r w:rsidRPr="00D22517">
              <w:rPr>
                <w:rFonts w:ascii="Tahoma" w:eastAsia="Times New Roman" w:hAnsi="Tahoma" w:cs="Tahoma"/>
                <w:color w:val="222222"/>
                <w:lang w:eastAsia="ru-RU"/>
              </w:rPr>
              <w:t>Чи є у замовника інфраструктура для організації віддаленої спільної роботи на проекті і чи передбачається підключення до цієї інфраструктури і використання її командою виконавця? Або потрібно будувати окрему інфраструктуру спільної віддаленої роботи для проекту додатково?</w:t>
            </w:r>
          </w:p>
          <w:p w:rsidR="00D22517" w:rsidRPr="00D22517" w:rsidRDefault="00D22517" w:rsidP="00D22517">
            <w:pPr>
              <w:shd w:val="clear" w:color="auto" w:fill="FFFFFF"/>
              <w:jc w:val="both"/>
              <w:rPr>
                <w:rFonts w:ascii="Tahoma" w:eastAsia="Times New Roman" w:hAnsi="Tahoma" w:cs="Tahoma"/>
                <w:color w:val="222222"/>
                <w:lang w:val="ru-RU" w:eastAsia="ru-RU"/>
              </w:rPr>
            </w:pPr>
            <w:r w:rsidRPr="00D22517">
              <w:rPr>
                <w:rFonts w:ascii="Tahoma" w:eastAsia="Times New Roman" w:hAnsi="Tahoma" w:cs="Tahoma"/>
                <w:color w:val="222222"/>
                <w:lang w:eastAsia="ru-RU"/>
              </w:rPr>
              <w:t> </w:t>
            </w:r>
          </w:p>
          <w:p w:rsidR="00D22517" w:rsidRPr="00D22517" w:rsidRDefault="00D22517" w:rsidP="00D22517">
            <w:pPr>
              <w:shd w:val="clear" w:color="auto" w:fill="FFFFFF"/>
              <w:jc w:val="both"/>
              <w:rPr>
                <w:rFonts w:ascii="Tahoma" w:eastAsia="Times New Roman" w:hAnsi="Tahoma" w:cs="Tahoma"/>
                <w:color w:val="222222"/>
                <w:lang w:val="ru-RU" w:eastAsia="ru-RU"/>
              </w:rPr>
            </w:pPr>
            <w:r w:rsidRPr="00D22517">
              <w:rPr>
                <w:rFonts w:ascii="Tahoma" w:eastAsia="Times New Roman" w:hAnsi="Tahoma" w:cs="Tahoma"/>
                <w:color w:val="222222"/>
                <w:lang w:eastAsia="ru-RU"/>
              </w:rPr>
              <w:t>3. Яка проектна команда планується з боку замовника (крім ключових бізнес-користувачів)? Ролі, кількість, відсоток участі в проекті?</w:t>
            </w:r>
          </w:p>
          <w:p w:rsidR="00D22517" w:rsidRPr="00293035" w:rsidRDefault="00D22517" w:rsidP="00293035">
            <w:pPr>
              <w:shd w:val="clear" w:color="auto" w:fill="FFFFFF"/>
              <w:jc w:val="both"/>
              <w:rPr>
                <w:rFonts w:ascii="Tahoma" w:eastAsia="Times New Roman" w:hAnsi="Tahoma" w:cs="Tahoma"/>
                <w:color w:val="222222"/>
                <w:lang w:val="ru-RU" w:eastAsia="ru-RU"/>
              </w:rPr>
            </w:pPr>
          </w:p>
        </w:tc>
        <w:tc>
          <w:tcPr>
            <w:tcW w:w="7229" w:type="dxa"/>
          </w:tcPr>
          <w:p w:rsidR="00D22517" w:rsidRDefault="00D22517" w:rsidP="00D22517">
            <w:pPr>
              <w:pStyle w:val="a6"/>
              <w:numPr>
                <w:ilvl w:val="0"/>
                <w:numId w:val="46"/>
              </w:numPr>
              <w:shd w:val="clear" w:color="auto" w:fill="FFFFFF"/>
              <w:jc w:val="both"/>
              <w:rPr>
                <w:rFonts w:ascii="Tahoma" w:eastAsia="Times New Roman" w:hAnsi="Tahoma" w:cs="Tahoma"/>
                <w:color w:val="222222"/>
                <w:lang w:eastAsia="ru-RU"/>
              </w:rPr>
            </w:pPr>
            <w:r w:rsidRPr="00D22517">
              <w:rPr>
                <w:rFonts w:ascii="Tahoma" w:eastAsia="Times New Roman" w:hAnsi="Tahoma" w:cs="Tahoma"/>
                <w:color w:val="222222"/>
                <w:lang w:eastAsia="ru-RU"/>
              </w:rPr>
              <w:t>Поточний річний бюджет 2020 на програму медичн</w:t>
            </w:r>
            <w:r w:rsidR="00E275C5">
              <w:rPr>
                <w:rFonts w:ascii="Tahoma" w:eastAsia="Times New Roman" w:hAnsi="Tahoma" w:cs="Tahoma"/>
                <w:color w:val="222222"/>
                <w:lang w:eastAsia="ru-RU"/>
              </w:rPr>
              <w:t xml:space="preserve">их гарантій складає 72 </w:t>
            </w:r>
            <w:proofErr w:type="spellStart"/>
            <w:r w:rsidR="00E275C5">
              <w:rPr>
                <w:rFonts w:ascii="Tahoma" w:eastAsia="Times New Roman" w:hAnsi="Tahoma" w:cs="Tahoma"/>
                <w:color w:val="222222"/>
                <w:lang w:eastAsia="ru-RU"/>
              </w:rPr>
              <w:t>млд.грн</w:t>
            </w:r>
            <w:proofErr w:type="spellEnd"/>
            <w:r w:rsidR="00E275C5">
              <w:rPr>
                <w:rFonts w:ascii="Tahoma" w:eastAsia="Times New Roman" w:hAnsi="Tahoma" w:cs="Tahoma"/>
                <w:color w:val="222222"/>
                <w:lang w:eastAsia="ru-RU"/>
              </w:rPr>
              <w:t xml:space="preserve">. </w:t>
            </w:r>
            <w:r w:rsidRPr="00D22517">
              <w:rPr>
                <w:rFonts w:ascii="Tahoma" w:eastAsia="Times New Roman" w:hAnsi="Tahoma" w:cs="Tahoma"/>
                <w:color w:val="222222"/>
                <w:lang w:eastAsia="ru-RU"/>
              </w:rPr>
              <w:t>Бюджет на 2021</w:t>
            </w:r>
            <w:r w:rsidR="00E275C5">
              <w:rPr>
                <w:rFonts w:ascii="Tahoma" w:eastAsia="Times New Roman" w:hAnsi="Tahoma" w:cs="Tahoma"/>
                <w:color w:val="222222"/>
                <w:lang w:eastAsia="ru-RU"/>
              </w:rPr>
              <w:t xml:space="preserve"> рік</w:t>
            </w:r>
            <w:r w:rsidRPr="00D22517">
              <w:rPr>
                <w:rFonts w:ascii="Tahoma" w:eastAsia="Times New Roman" w:hAnsi="Tahoma" w:cs="Tahoma"/>
                <w:color w:val="222222"/>
                <w:lang w:eastAsia="ru-RU"/>
              </w:rPr>
              <w:t xml:space="preserve"> ще не визначено, тому орієнтуємося на бюджет цього року.</w:t>
            </w:r>
          </w:p>
          <w:p w:rsidR="00D22517" w:rsidRDefault="00D22517" w:rsidP="00D22517">
            <w:pPr>
              <w:shd w:val="clear" w:color="auto" w:fill="FFFFFF"/>
              <w:jc w:val="both"/>
              <w:rPr>
                <w:rFonts w:ascii="Tahoma" w:eastAsia="Times New Roman" w:hAnsi="Tahoma" w:cs="Tahoma"/>
                <w:color w:val="222222"/>
                <w:lang w:eastAsia="ru-RU"/>
              </w:rPr>
            </w:pPr>
          </w:p>
          <w:p w:rsidR="00D22517" w:rsidRDefault="00D22517" w:rsidP="00D22517">
            <w:pPr>
              <w:shd w:val="clear" w:color="auto" w:fill="FFFFFF"/>
              <w:jc w:val="both"/>
              <w:rPr>
                <w:rFonts w:ascii="Tahoma" w:eastAsia="Times New Roman" w:hAnsi="Tahoma" w:cs="Tahoma"/>
                <w:color w:val="222222"/>
                <w:lang w:eastAsia="ru-RU"/>
              </w:rPr>
            </w:pPr>
          </w:p>
          <w:p w:rsidR="00D22517" w:rsidRPr="00D22517" w:rsidRDefault="00D22517" w:rsidP="00D22517">
            <w:pPr>
              <w:shd w:val="clear" w:color="auto" w:fill="FFFFFF"/>
              <w:jc w:val="both"/>
              <w:rPr>
                <w:rFonts w:ascii="Tahoma" w:eastAsia="Times New Roman" w:hAnsi="Tahoma" w:cs="Tahoma"/>
                <w:color w:val="222222"/>
                <w:lang w:eastAsia="ru-RU"/>
              </w:rPr>
            </w:pPr>
          </w:p>
          <w:p w:rsidR="00D22517" w:rsidRDefault="00E275C5" w:rsidP="00D22517">
            <w:pPr>
              <w:pStyle w:val="a6"/>
              <w:numPr>
                <w:ilvl w:val="0"/>
                <w:numId w:val="46"/>
              </w:numPr>
              <w:shd w:val="clear" w:color="auto" w:fill="FFFFFF"/>
              <w:jc w:val="both"/>
              <w:rPr>
                <w:rFonts w:ascii="Tahoma" w:eastAsia="Times New Roman" w:hAnsi="Tahoma" w:cs="Tahoma"/>
                <w:color w:val="222222"/>
                <w:lang w:eastAsia="ru-RU"/>
              </w:rPr>
            </w:pPr>
            <w:r>
              <w:rPr>
                <w:rFonts w:ascii="Tahoma" w:eastAsia="Times New Roman" w:hAnsi="Tahoma" w:cs="Tahoma"/>
                <w:color w:val="222222"/>
                <w:lang w:eastAsia="ru-RU"/>
              </w:rPr>
              <w:t>Можемо роз</w:t>
            </w:r>
            <w:r w:rsidR="00D22517" w:rsidRPr="00D22517">
              <w:rPr>
                <w:rFonts w:ascii="Tahoma" w:eastAsia="Times New Roman" w:hAnsi="Tahoma" w:cs="Tahoma"/>
                <w:color w:val="222222"/>
                <w:lang w:eastAsia="ru-RU"/>
              </w:rPr>
              <w:t>глядати варіант віддаленої роботи в разі</w:t>
            </w:r>
            <w:r>
              <w:rPr>
                <w:rFonts w:ascii="Tahoma" w:eastAsia="Times New Roman" w:hAnsi="Tahoma" w:cs="Tahoma"/>
                <w:color w:val="222222"/>
                <w:lang w:eastAsia="ru-RU"/>
              </w:rPr>
              <w:t xml:space="preserve"> запровадження</w:t>
            </w:r>
            <w:r w:rsidR="00D22517" w:rsidRPr="00D22517">
              <w:rPr>
                <w:rFonts w:ascii="Tahoma" w:eastAsia="Times New Roman" w:hAnsi="Tahoma" w:cs="Tahoma"/>
                <w:color w:val="222222"/>
                <w:lang w:eastAsia="ru-RU"/>
              </w:rPr>
              <w:t xml:space="preserve"> обмежень, пов'язаних із COVID-19. Інфраструктура підключення до мережі є. Передбачається доступ по ВПН в разі неможливості </w:t>
            </w:r>
            <w:r>
              <w:rPr>
                <w:rFonts w:ascii="Tahoma" w:eastAsia="Times New Roman" w:hAnsi="Tahoma" w:cs="Tahoma"/>
                <w:color w:val="222222"/>
                <w:lang w:eastAsia="ru-RU"/>
              </w:rPr>
              <w:t>бути присутнім фізично</w:t>
            </w:r>
            <w:r w:rsidR="00D22517" w:rsidRPr="00D22517">
              <w:rPr>
                <w:rFonts w:ascii="Tahoma" w:eastAsia="Times New Roman" w:hAnsi="Tahoma" w:cs="Tahoma"/>
                <w:color w:val="222222"/>
                <w:lang w:eastAsia="ru-RU"/>
              </w:rPr>
              <w:t>.</w:t>
            </w:r>
          </w:p>
          <w:p w:rsidR="00D22517" w:rsidRDefault="00D22517" w:rsidP="00D22517">
            <w:pPr>
              <w:shd w:val="clear" w:color="auto" w:fill="FFFFFF"/>
              <w:jc w:val="both"/>
              <w:rPr>
                <w:rFonts w:ascii="Tahoma" w:eastAsia="Times New Roman" w:hAnsi="Tahoma" w:cs="Tahoma"/>
                <w:color w:val="222222"/>
                <w:lang w:eastAsia="ru-RU"/>
              </w:rPr>
            </w:pPr>
          </w:p>
          <w:p w:rsidR="00D22517" w:rsidRDefault="00D22517" w:rsidP="00D22517">
            <w:pPr>
              <w:shd w:val="clear" w:color="auto" w:fill="FFFFFF"/>
              <w:jc w:val="both"/>
              <w:rPr>
                <w:rFonts w:ascii="Tahoma" w:eastAsia="Times New Roman" w:hAnsi="Tahoma" w:cs="Tahoma"/>
                <w:color w:val="222222"/>
                <w:lang w:eastAsia="ru-RU"/>
              </w:rPr>
            </w:pPr>
          </w:p>
          <w:p w:rsidR="00D22517" w:rsidRDefault="00D22517" w:rsidP="00D22517">
            <w:pPr>
              <w:shd w:val="clear" w:color="auto" w:fill="FFFFFF"/>
              <w:jc w:val="both"/>
              <w:rPr>
                <w:rFonts w:ascii="Tahoma" w:eastAsia="Times New Roman" w:hAnsi="Tahoma" w:cs="Tahoma"/>
                <w:color w:val="222222"/>
                <w:lang w:eastAsia="ru-RU"/>
              </w:rPr>
            </w:pPr>
          </w:p>
          <w:p w:rsidR="00D22517" w:rsidRDefault="00D22517" w:rsidP="00D22517">
            <w:pPr>
              <w:shd w:val="clear" w:color="auto" w:fill="FFFFFF"/>
              <w:jc w:val="both"/>
              <w:rPr>
                <w:rFonts w:ascii="Tahoma" w:eastAsia="Times New Roman" w:hAnsi="Tahoma" w:cs="Tahoma"/>
                <w:color w:val="222222"/>
                <w:lang w:eastAsia="ru-RU"/>
              </w:rPr>
            </w:pPr>
          </w:p>
          <w:p w:rsidR="00D22517" w:rsidRPr="00D22517" w:rsidRDefault="00D22517" w:rsidP="00D22517">
            <w:pPr>
              <w:shd w:val="clear" w:color="auto" w:fill="FFFFFF"/>
              <w:jc w:val="both"/>
              <w:rPr>
                <w:rFonts w:ascii="Tahoma" w:eastAsia="Times New Roman" w:hAnsi="Tahoma" w:cs="Tahoma"/>
                <w:color w:val="222222"/>
                <w:lang w:eastAsia="ru-RU"/>
              </w:rPr>
            </w:pPr>
          </w:p>
          <w:p w:rsidR="00D22517" w:rsidRPr="00492C5C" w:rsidRDefault="00D22517" w:rsidP="00F00E89">
            <w:pPr>
              <w:pStyle w:val="a6"/>
              <w:numPr>
                <w:ilvl w:val="0"/>
                <w:numId w:val="46"/>
              </w:numPr>
              <w:shd w:val="clear" w:color="auto" w:fill="FFFFFF"/>
              <w:jc w:val="both"/>
              <w:rPr>
                <w:rFonts w:ascii="Tahoma" w:eastAsia="Times New Roman" w:hAnsi="Tahoma" w:cs="Tahoma"/>
                <w:color w:val="222222"/>
                <w:lang w:eastAsia="ru-RU"/>
              </w:rPr>
            </w:pPr>
            <w:r w:rsidRPr="00D22517">
              <w:rPr>
                <w:rFonts w:ascii="Tahoma" w:eastAsia="Times New Roman" w:hAnsi="Tahoma" w:cs="Tahoma"/>
                <w:color w:val="222222"/>
                <w:lang w:eastAsia="ru-RU"/>
              </w:rPr>
              <w:t>За результатами конкурсу, в залежності від м</w:t>
            </w:r>
            <w:r w:rsidR="00E275C5">
              <w:rPr>
                <w:rFonts w:ascii="Tahoma" w:eastAsia="Times New Roman" w:hAnsi="Tahoma" w:cs="Tahoma"/>
                <w:color w:val="222222"/>
                <w:lang w:eastAsia="ru-RU"/>
              </w:rPr>
              <w:t>етодології впровадження переможц</w:t>
            </w:r>
            <w:r w:rsidRPr="00D22517">
              <w:rPr>
                <w:rFonts w:ascii="Tahoma" w:eastAsia="Times New Roman" w:hAnsi="Tahoma" w:cs="Tahoma"/>
                <w:color w:val="222222"/>
                <w:lang w:eastAsia="ru-RU"/>
              </w:rPr>
              <w:t>я, будуть сформовані групи за н</w:t>
            </w:r>
            <w:r w:rsidR="00E275C5">
              <w:rPr>
                <w:rFonts w:ascii="Tahoma" w:eastAsia="Times New Roman" w:hAnsi="Tahoma" w:cs="Tahoma"/>
                <w:color w:val="222222"/>
                <w:lang w:eastAsia="ru-RU"/>
              </w:rPr>
              <w:t>апрямками, з урахуванням побажан</w:t>
            </w:r>
            <w:r w:rsidRPr="00D22517">
              <w:rPr>
                <w:rFonts w:ascii="Tahoma" w:eastAsia="Times New Roman" w:hAnsi="Tahoma" w:cs="Tahoma"/>
                <w:color w:val="222222"/>
                <w:lang w:eastAsia="ru-RU"/>
              </w:rPr>
              <w:t xml:space="preserve">ь </w:t>
            </w:r>
            <w:r w:rsidR="00E275C5" w:rsidRPr="00D22517">
              <w:rPr>
                <w:rFonts w:ascii="Tahoma" w:eastAsia="Times New Roman" w:hAnsi="Tahoma" w:cs="Tahoma"/>
                <w:color w:val="222222"/>
                <w:lang w:eastAsia="ru-RU"/>
              </w:rPr>
              <w:t>переможця</w:t>
            </w:r>
            <w:r w:rsidR="00E275C5">
              <w:rPr>
                <w:rFonts w:ascii="Tahoma" w:eastAsia="Times New Roman" w:hAnsi="Tahoma" w:cs="Tahoma"/>
                <w:color w:val="222222"/>
                <w:lang w:eastAsia="ru-RU"/>
              </w:rPr>
              <w:t xml:space="preserve"> конкурсу</w:t>
            </w:r>
            <w:r w:rsidRPr="00D22517">
              <w:rPr>
                <w:rFonts w:ascii="Tahoma" w:eastAsia="Times New Roman" w:hAnsi="Tahoma" w:cs="Tahoma"/>
                <w:color w:val="222222"/>
                <w:lang w:eastAsia="ru-RU"/>
              </w:rPr>
              <w:t>, від НСЗУ</w:t>
            </w:r>
            <w:r w:rsidR="00F91E42">
              <w:rPr>
                <w:rFonts w:ascii="Tahoma" w:eastAsia="Times New Roman" w:hAnsi="Tahoma" w:cs="Tahoma"/>
                <w:color w:val="222222"/>
                <w:lang w:eastAsia="ru-RU"/>
              </w:rPr>
              <w:t>,</w:t>
            </w:r>
            <w:r w:rsidRPr="00D22517">
              <w:rPr>
                <w:rFonts w:ascii="Tahoma" w:eastAsia="Times New Roman" w:hAnsi="Tahoma" w:cs="Tahoma"/>
                <w:color w:val="222222"/>
                <w:lang w:eastAsia="ru-RU"/>
              </w:rPr>
              <w:t xml:space="preserve"> із утилізацією до 80%</w:t>
            </w:r>
            <w:r w:rsidR="00F91E42">
              <w:rPr>
                <w:rFonts w:ascii="Tahoma" w:eastAsia="Times New Roman" w:hAnsi="Tahoma" w:cs="Tahoma"/>
                <w:color w:val="222222"/>
                <w:lang w:eastAsia="ru-RU"/>
              </w:rPr>
              <w:t>,</w:t>
            </w:r>
            <w:r w:rsidRPr="00D22517">
              <w:rPr>
                <w:rFonts w:ascii="Tahoma" w:eastAsia="Times New Roman" w:hAnsi="Tahoma" w:cs="Tahoma"/>
                <w:color w:val="222222"/>
                <w:lang w:eastAsia="ru-RU"/>
              </w:rPr>
              <w:t xml:space="preserve"> будуть приймати участь як співробітники IT департаменту</w:t>
            </w:r>
            <w:r w:rsidR="00492E05">
              <w:rPr>
                <w:rFonts w:ascii="Tahoma" w:eastAsia="Times New Roman" w:hAnsi="Tahoma" w:cs="Tahoma"/>
                <w:color w:val="222222"/>
                <w:lang w:eastAsia="ru-RU"/>
              </w:rPr>
              <w:t>,</w:t>
            </w:r>
            <w:r w:rsidRPr="00D22517">
              <w:rPr>
                <w:rFonts w:ascii="Tahoma" w:eastAsia="Times New Roman" w:hAnsi="Tahoma" w:cs="Tahoma"/>
                <w:color w:val="222222"/>
                <w:lang w:eastAsia="ru-RU"/>
              </w:rPr>
              <w:t xml:space="preserve"> так і  ключові користувачі від профільних департаментів.</w:t>
            </w:r>
          </w:p>
        </w:tc>
      </w:tr>
      <w:tr w:rsidR="00626BD4" w:rsidRPr="00626BD4" w:rsidTr="004D613C">
        <w:tc>
          <w:tcPr>
            <w:tcW w:w="1413" w:type="dxa"/>
          </w:tcPr>
          <w:p w:rsidR="00626BD4" w:rsidRDefault="00293035" w:rsidP="004F5B6A">
            <w:pPr>
              <w:jc w:val="both"/>
              <w:rPr>
                <w:rFonts w:ascii="Tahoma" w:eastAsia="Times New Roman" w:hAnsi="Tahoma" w:cs="Tahoma"/>
                <w:iCs/>
                <w:lang w:eastAsia="uk-UA"/>
              </w:rPr>
            </w:pPr>
            <w:r>
              <w:rPr>
                <w:rFonts w:ascii="Tahoma" w:eastAsia="Times New Roman" w:hAnsi="Tahoma" w:cs="Tahoma"/>
                <w:iCs/>
                <w:lang w:eastAsia="uk-UA"/>
              </w:rPr>
              <w:t>05.</w:t>
            </w:r>
            <w:r>
              <w:rPr>
                <w:rFonts w:ascii="Tahoma" w:eastAsia="Times New Roman" w:hAnsi="Tahoma" w:cs="Tahoma"/>
                <w:iCs/>
                <w:lang w:val="en-US" w:eastAsia="uk-UA"/>
              </w:rPr>
              <w:t>10</w:t>
            </w:r>
            <w:r w:rsidR="00626BD4" w:rsidRPr="00626BD4">
              <w:rPr>
                <w:rFonts w:ascii="Tahoma" w:eastAsia="Times New Roman" w:hAnsi="Tahoma" w:cs="Tahoma"/>
                <w:iCs/>
                <w:lang w:eastAsia="uk-UA"/>
              </w:rPr>
              <w:t>.2020</w:t>
            </w:r>
          </w:p>
          <w:p w:rsidR="004921D1" w:rsidRPr="00293035" w:rsidRDefault="0035767B" w:rsidP="004F5B6A">
            <w:pPr>
              <w:jc w:val="both"/>
              <w:rPr>
                <w:rFonts w:ascii="Tahoma" w:eastAsia="Times New Roman" w:hAnsi="Tahoma" w:cs="Tahoma"/>
                <w:iCs/>
                <w:lang w:eastAsia="uk-UA"/>
              </w:rPr>
            </w:pPr>
            <w:r>
              <w:rPr>
                <w:rFonts w:ascii="Tahoma" w:eastAsia="Times New Roman" w:hAnsi="Tahoma" w:cs="Tahoma"/>
                <w:iCs/>
                <w:lang w:val="en-US" w:eastAsia="uk-UA"/>
              </w:rPr>
              <w:t>v</w:t>
            </w:r>
            <w:r w:rsidRPr="00293035">
              <w:rPr>
                <w:rFonts w:ascii="Tahoma" w:eastAsia="Times New Roman" w:hAnsi="Tahoma" w:cs="Tahoma"/>
                <w:iCs/>
                <w:lang w:eastAsia="uk-UA"/>
              </w:rPr>
              <w:t>.</w:t>
            </w:r>
            <w:r w:rsidR="00293035" w:rsidRPr="00293035">
              <w:rPr>
                <w:rFonts w:ascii="Tahoma" w:eastAsia="Times New Roman" w:hAnsi="Tahoma" w:cs="Tahoma"/>
                <w:iCs/>
                <w:lang w:eastAsia="uk-UA"/>
              </w:rPr>
              <w:t>1</w:t>
            </w:r>
          </w:p>
        </w:tc>
        <w:tc>
          <w:tcPr>
            <w:tcW w:w="6804" w:type="dxa"/>
          </w:tcPr>
          <w:p w:rsidR="00293035" w:rsidRPr="00293035" w:rsidRDefault="00293035" w:rsidP="00293035">
            <w:pPr>
              <w:shd w:val="clear" w:color="auto" w:fill="FFFFFF"/>
              <w:jc w:val="both"/>
              <w:rPr>
                <w:rFonts w:ascii="Tahoma" w:eastAsia="Times New Roman" w:hAnsi="Tahoma" w:cs="Tahoma"/>
                <w:color w:val="222222"/>
                <w:lang w:val="ru-RU" w:eastAsia="ru-RU"/>
              </w:rPr>
            </w:pPr>
            <w:r w:rsidRPr="00293035">
              <w:rPr>
                <w:rFonts w:ascii="Tahoma" w:eastAsia="Times New Roman" w:hAnsi="Tahoma" w:cs="Tahoma"/>
                <w:color w:val="222222"/>
                <w:lang w:val="ru-RU" w:eastAsia="ru-RU"/>
              </w:rPr>
              <w:t>В требованиях документа ТС ІС НСЗУ_v_4_1_0 в пункте 1.8 «</w:t>
            </w:r>
            <w:proofErr w:type="spellStart"/>
            <w:r w:rsidRPr="00293035">
              <w:rPr>
                <w:rFonts w:ascii="Tahoma" w:eastAsia="Times New Roman" w:hAnsi="Tahoma" w:cs="Tahoma"/>
                <w:color w:val="222222"/>
                <w:lang w:val="ru-RU" w:eastAsia="ru-RU"/>
              </w:rPr>
              <w:t>Головний</w:t>
            </w:r>
            <w:proofErr w:type="spellEnd"/>
            <w:r w:rsidRPr="00293035">
              <w:rPr>
                <w:rFonts w:ascii="Tahoma" w:eastAsia="Times New Roman" w:hAnsi="Tahoma" w:cs="Tahoma"/>
                <w:color w:val="222222"/>
                <w:lang w:val="ru-RU" w:eastAsia="ru-RU"/>
              </w:rPr>
              <w:t xml:space="preserve"> </w:t>
            </w:r>
            <w:proofErr w:type="spellStart"/>
            <w:r w:rsidRPr="00293035">
              <w:rPr>
                <w:rFonts w:ascii="Tahoma" w:eastAsia="Times New Roman" w:hAnsi="Tahoma" w:cs="Tahoma"/>
                <w:color w:val="222222"/>
                <w:lang w:val="ru-RU" w:eastAsia="ru-RU"/>
              </w:rPr>
              <w:t>бенефіціар</w:t>
            </w:r>
            <w:proofErr w:type="spellEnd"/>
            <w:r w:rsidRPr="00293035">
              <w:rPr>
                <w:rFonts w:ascii="Tahoma" w:eastAsia="Times New Roman" w:hAnsi="Tahoma" w:cs="Tahoma"/>
                <w:color w:val="222222"/>
                <w:lang w:val="ru-RU" w:eastAsia="ru-RU"/>
              </w:rPr>
              <w:t xml:space="preserve"> та </w:t>
            </w:r>
            <w:proofErr w:type="spellStart"/>
            <w:r w:rsidRPr="00293035">
              <w:rPr>
                <w:rFonts w:ascii="Tahoma" w:eastAsia="Times New Roman" w:hAnsi="Tahoma" w:cs="Tahoma"/>
                <w:color w:val="222222"/>
                <w:lang w:val="ru-RU" w:eastAsia="ru-RU"/>
              </w:rPr>
              <w:t>потенційні</w:t>
            </w:r>
            <w:proofErr w:type="spellEnd"/>
            <w:r w:rsidRPr="00293035">
              <w:rPr>
                <w:rFonts w:ascii="Tahoma" w:eastAsia="Times New Roman" w:hAnsi="Tahoma" w:cs="Tahoma"/>
                <w:color w:val="222222"/>
                <w:lang w:val="ru-RU" w:eastAsia="ru-RU"/>
              </w:rPr>
              <w:t xml:space="preserve"> </w:t>
            </w:r>
            <w:proofErr w:type="spellStart"/>
            <w:r w:rsidRPr="00293035">
              <w:rPr>
                <w:rFonts w:ascii="Tahoma" w:eastAsia="Times New Roman" w:hAnsi="Tahoma" w:cs="Tahoma"/>
                <w:color w:val="222222"/>
                <w:lang w:val="ru-RU" w:eastAsia="ru-RU"/>
              </w:rPr>
              <w:t>користувачі</w:t>
            </w:r>
            <w:proofErr w:type="spellEnd"/>
            <w:r w:rsidRPr="00293035">
              <w:rPr>
                <w:rFonts w:ascii="Tahoma" w:eastAsia="Times New Roman" w:hAnsi="Tahoma" w:cs="Tahoma"/>
                <w:color w:val="222222"/>
                <w:lang w:val="ru-RU" w:eastAsia="ru-RU"/>
              </w:rPr>
              <w:t xml:space="preserve"> </w:t>
            </w:r>
            <w:proofErr w:type="spellStart"/>
            <w:r w:rsidRPr="00293035">
              <w:rPr>
                <w:rFonts w:ascii="Tahoma" w:eastAsia="Times New Roman" w:hAnsi="Tahoma" w:cs="Tahoma"/>
                <w:color w:val="222222"/>
                <w:lang w:val="ru-RU" w:eastAsia="ru-RU"/>
              </w:rPr>
              <w:t>системи</w:t>
            </w:r>
            <w:proofErr w:type="spellEnd"/>
            <w:r w:rsidRPr="00293035">
              <w:rPr>
                <w:rFonts w:ascii="Tahoma" w:eastAsia="Times New Roman" w:hAnsi="Tahoma" w:cs="Tahoma"/>
                <w:color w:val="222222"/>
                <w:lang w:val="ru-RU" w:eastAsia="ru-RU"/>
              </w:rPr>
              <w:t xml:space="preserve">» есть блок с указанием количества </w:t>
            </w:r>
            <w:proofErr w:type="gramStart"/>
            <w:r w:rsidRPr="00293035">
              <w:rPr>
                <w:rFonts w:ascii="Tahoma" w:eastAsia="Times New Roman" w:hAnsi="Tahoma" w:cs="Tahoma"/>
                <w:color w:val="222222"/>
                <w:lang w:val="ru-RU" w:eastAsia="ru-RU"/>
              </w:rPr>
              <w:t>пользователей  «</w:t>
            </w:r>
            <w:proofErr w:type="gramEnd"/>
            <w:r w:rsidRPr="00293035">
              <w:rPr>
                <w:rFonts w:ascii="Tahoma" w:eastAsia="Times New Roman" w:hAnsi="Tahoma" w:cs="Tahoma"/>
                <w:color w:val="222222"/>
                <w:lang w:eastAsia="ru-RU"/>
              </w:rPr>
              <w:t>Користувачами системи є співробітники НСЗУ, а саме</w:t>
            </w:r>
            <w:r w:rsidRPr="00293035">
              <w:rPr>
                <w:rFonts w:ascii="Tahoma" w:eastAsia="Times New Roman" w:hAnsi="Tahoma" w:cs="Tahoma"/>
                <w:color w:val="222222"/>
                <w:lang w:val="ru-RU" w:eastAsia="ru-RU"/>
              </w:rPr>
              <w:t>», в нем не указано количество пользователей CRM</w:t>
            </w:r>
            <w:r w:rsidRPr="00293035">
              <w:rPr>
                <w:rFonts w:ascii="Tahoma" w:eastAsia="Times New Roman" w:hAnsi="Tahoma" w:cs="Tahoma"/>
                <w:color w:val="222222"/>
                <w:lang w:eastAsia="ru-RU"/>
              </w:rPr>
              <w:t xml:space="preserve">, </w:t>
            </w:r>
            <w:proofErr w:type="spellStart"/>
            <w:r w:rsidRPr="00293035">
              <w:rPr>
                <w:rFonts w:ascii="Tahoma" w:eastAsia="Times New Roman" w:hAnsi="Tahoma" w:cs="Tahoma"/>
                <w:color w:val="222222"/>
                <w:lang w:eastAsia="ru-RU"/>
              </w:rPr>
              <w:t>хотя</w:t>
            </w:r>
            <w:proofErr w:type="spellEnd"/>
            <w:r w:rsidRPr="00293035">
              <w:rPr>
                <w:rFonts w:ascii="Tahoma" w:eastAsia="Times New Roman" w:hAnsi="Tahoma" w:cs="Tahoma"/>
                <w:color w:val="222222"/>
                <w:lang w:eastAsia="ru-RU"/>
              </w:rPr>
              <w:t xml:space="preserve"> в </w:t>
            </w:r>
            <w:proofErr w:type="spellStart"/>
            <w:r w:rsidRPr="00293035">
              <w:rPr>
                <w:rFonts w:ascii="Tahoma" w:eastAsia="Times New Roman" w:hAnsi="Tahoma" w:cs="Tahoma"/>
                <w:color w:val="222222"/>
                <w:lang w:eastAsia="ru-RU"/>
              </w:rPr>
              <w:t>самом</w:t>
            </w:r>
            <w:proofErr w:type="spellEnd"/>
            <w:r w:rsidRPr="00293035">
              <w:rPr>
                <w:rFonts w:ascii="Tahoma" w:eastAsia="Times New Roman" w:hAnsi="Tahoma" w:cs="Tahoma"/>
                <w:color w:val="222222"/>
                <w:lang w:eastAsia="ru-RU"/>
              </w:rPr>
              <w:t> </w:t>
            </w:r>
            <w:r w:rsidRPr="00293035">
              <w:rPr>
                <w:rFonts w:ascii="Tahoma" w:eastAsia="Times New Roman" w:hAnsi="Tahoma" w:cs="Tahoma"/>
                <w:color w:val="222222"/>
                <w:lang w:val="ru-RU" w:eastAsia="ru-RU"/>
              </w:rPr>
              <w:t>проекте предполагается блок CRM, а в рамках текущих торгов необходимо провести оценку </w:t>
            </w:r>
            <w:proofErr w:type="spellStart"/>
            <w:r w:rsidRPr="00293035">
              <w:rPr>
                <w:rFonts w:ascii="Tahoma" w:eastAsia="Times New Roman" w:hAnsi="Tahoma" w:cs="Tahoma"/>
                <w:color w:val="222222"/>
                <w:lang w:eastAsia="ru-RU"/>
              </w:rPr>
              <w:t>внедрения</w:t>
            </w:r>
            <w:proofErr w:type="spellEnd"/>
            <w:r w:rsidRPr="00293035">
              <w:rPr>
                <w:rFonts w:ascii="Tahoma" w:eastAsia="Times New Roman" w:hAnsi="Tahoma" w:cs="Tahoma"/>
                <w:color w:val="222222"/>
                <w:lang w:eastAsia="ru-RU"/>
              </w:rPr>
              <w:t> </w:t>
            </w:r>
            <w:r w:rsidRPr="00293035">
              <w:rPr>
                <w:rFonts w:ascii="Tahoma" w:eastAsia="Times New Roman" w:hAnsi="Tahoma" w:cs="Tahoma"/>
                <w:color w:val="222222"/>
                <w:lang w:val="ru-RU" w:eastAsia="ru-RU"/>
              </w:rPr>
              <w:t>CRM </w:t>
            </w:r>
            <w:r w:rsidRPr="00293035">
              <w:rPr>
                <w:rFonts w:ascii="Tahoma" w:eastAsia="Times New Roman" w:hAnsi="Tahoma" w:cs="Tahoma"/>
                <w:color w:val="222222"/>
                <w:lang w:eastAsia="ru-RU"/>
              </w:rPr>
              <w:t xml:space="preserve">по </w:t>
            </w:r>
            <w:proofErr w:type="spellStart"/>
            <w:r w:rsidRPr="00293035">
              <w:rPr>
                <w:rFonts w:ascii="Tahoma" w:eastAsia="Times New Roman" w:hAnsi="Tahoma" w:cs="Tahoma"/>
                <w:color w:val="222222"/>
                <w:lang w:eastAsia="ru-RU"/>
              </w:rPr>
              <w:t>указанн</w:t>
            </w:r>
            <w:r w:rsidRPr="00293035">
              <w:rPr>
                <w:rFonts w:ascii="Tahoma" w:eastAsia="Times New Roman" w:hAnsi="Tahoma" w:cs="Tahoma"/>
                <w:color w:val="222222"/>
                <w:lang w:val="ru-RU" w:eastAsia="ru-RU"/>
              </w:rPr>
              <w:t>ым</w:t>
            </w:r>
            <w:proofErr w:type="spellEnd"/>
            <w:r w:rsidRPr="00293035">
              <w:rPr>
                <w:rFonts w:ascii="Tahoma" w:eastAsia="Times New Roman" w:hAnsi="Tahoma" w:cs="Tahoma"/>
                <w:color w:val="222222"/>
                <w:lang w:val="ru-RU" w:eastAsia="ru-RU"/>
              </w:rPr>
              <w:t xml:space="preserve"> блокам.</w:t>
            </w:r>
          </w:p>
          <w:p w:rsidR="00293035" w:rsidRPr="00293035" w:rsidRDefault="00293035" w:rsidP="00293035">
            <w:pPr>
              <w:shd w:val="clear" w:color="auto" w:fill="FFFFFF"/>
              <w:jc w:val="both"/>
              <w:rPr>
                <w:rFonts w:ascii="Tahoma" w:eastAsia="Times New Roman" w:hAnsi="Tahoma" w:cs="Tahoma"/>
                <w:color w:val="222222"/>
                <w:lang w:val="ru-RU" w:eastAsia="ru-RU"/>
              </w:rPr>
            </w:pPr>
            <w:r w:rsidRPr="00293035">
              <w:rPr>
                <w:rFonts w:ascii="Tahoma" w:eastAsia="Times New Roman" w:hAnsi="Tahoma" w:cs="Tahoma"/>
                <w:color w:val="222222"/>
                <w:lang w:val="ru-RU" w:eastAsia="ru-RU"/>
              </w:rPr>
              <w:t> </w:t>
            </w:r>
          </w:p>
          <w:p w:rsidR="00293035" w:rsidRPr="00293035" w:rsidRDefault="00293035" w:rsidP="00293035">
            <w:pPr>
              <w:shd w:val="clear" w:color="auto" w:fill="FFFFFF"/>
              <w:jc w:val="both"/>
              <w:rPr>
                <w:rFonts w:ascii="Tahoma" w:eastAsia="Times New Roman" w:hAnsi="Tahoma" w:cs="Tahoma"/>
                <w:color w:val="222222"/>
                <w:lang w:val="ru-RU" w:eastAsia="ru-RU"/>
              </w:rPr>
            </w:pPr>
            <w:r w:rsidRPr="00293035">
              <w:rPr>
                <w:rFonts w:ascii="Tahoma" w:eastAsia="Times New Roman" w:hAnsi="Tahoma" w:cs="Tahoma"/>
                <w:color w:val="222222"/>
                <w:lang w:val="ru-RU" w:eastAsia="ru-RU"/>
              </w:rPr>
              <w:t>Подскажите, предполагается ли закупка лицензий CRM </w:t>
            </w:r>
            <w:r w:rsidRPr="00293035">
              <w:rPr>
                <w:rFonts w:ascii="Tahoma" w:eastAsia="Times New Roman" w:hAnsi="Tahoma" w:cs="Tahoma"/>
                <w:color w:val="222222"/>
                <w:lang w:eastAsia="ru-RU"/>
              </w:rPr>
              <w:t xml:space="preserve">в </w:t>
            </w:r>
            <w:proofErr w:type="spellStart"/>
            <w:r w:rsidRPr="00293035">
              <w:rPr>
                <w:rFonts w:ascii="Tahoma" w:eastAsia="Times New Roman" w:hAnsi="Tahoma" w:cs="Tahoma"/>
                <w:color w:val="222222"/>
                <w:lang w:eastAsia="ru-RU"/>
              </w:rPr>
              <w:t>данном</w:t>
            </w:r>
            <w:proofErr w:type="spellEnd"/>
            <w:r w:rsidRPr="00293035">
              <w:rPr>
                <w:rFonts w:ascii="Tahoma" w:eastAsia="Times New Roman" w:hAnsi="Tahoma" w:cs="Tahoma"/>
                <w:color w:val="222222"/>
                <w:lang w:eastAsia="ru-RU"/>
              </w:rPr>
              <w:t xml:space="preserve"> конкурсе, </w:t>
            </w:r>
            <w:proofErr w:type="spellStart"/>
            <w:r w:rsidRPr="00293035">
              <w:rPr>
                <w:rFonts w:ascii="Tahoma" w:eastAsia="Times New Roman" w:hAnsi="Tahoma" w:cs="Tahoma"/>
                <w:color w:val="222222"/>
                <w:lang w:eastAsia="ru-RU"/>
              </w:rPr>
              <w:t>или</w:t>
            </w:r>
            <w:proofErr w:type="spellEnd"/>
            <w:r w:rsidRPr="00293035">
              <w:rPr>
                <w:rFonts w:ascii="Tahoma" w:eastAsia="Times New Roman" w:hAnsi="Tahoma" w:cs="Tahoma"/>
                <w:color w:val="222222"/>
                <w:lang w:eastAsia="ru-RU"/>
              </w:rPr>
              <w:t xml:space="preserve"> же </w:t>
            </w:r>
            <w:proofErr w:type="spellStart"/>
            <w:r w:rsidRPr="00293035">
              <w:rPr>
                <w:rFonts w:ascii="Tahoma" w:eastAsia="Times New Roman" w:hAnsi="Tahoma" w:cs="Tahoma"/>
                <w:color w:val="222222"/>
                <w:lang w:eastAsia="ru-RU"/>
              </w:rPr>
              <w:t>лицензии</w:t>
            </w:r>
            <w:proofErr w:type="spellEnd"/>
            <w:r w:rsidRPr="00293035">
              <w:rPr>
                <w:rFonts w:ascii="Tahoma" w:eastAsia="Times New Roman" w:hAnsi="Tahoma" w:cs="Tahoma"/>
                <w:color w:val="222222"/>
                <w:lang w:eastAsia="ru-RU"/>
              </w:rPr>
              <w:t xml:space="preserve"> для блока </w:t>
            </w:r>
            <w:r w:rsidRPr="00293035">
              <w:rPr>
                <w:rFonts w:ascii="Tahoma" w:eastAsia="Times New Roman" w:hAnsi="Tahoma" w:cs="Tahoma"/>
                <w:color w:val="222222"/>
                <w:lang w:val="ru-RU" w:eastAsia="ru-RU"/>
              </w:rPr>
              <w:t>CRM </w:t>
            </w:r>
            <w:proofErr w:type="spellStart"/>
            <w:r w:rsidRPr="00293035">
              <w:rPr>
                <w:rFonts w:ascii="Tahoma" w:eastAsia="Times New Roman" w:hAnsi="Tahoma" w:cs="Tahoma"/>
                <w:color w:val="222222"/>
                <w:lang w:eastAsia="ru-RU"/>
              </w:rPr>
              <w:t>будут</w:t>
            </w:r>
            <w:proofErr w:type="spellEnd"/>
            <w:r w:rsidRPr="00293035">
              <w:rPr>
                <w:rFonts w:ascii="Tahoma" w:eastAsia="Times New Roman" w:hAnsi="Tahoma" w:cs="Tahoma"/>
                <w:color w:val="222222"/>
                <w:lang w:eastAsia="ru-RU"/>
              </w:rPr>
              <w:t xml:space="preserve"> </w:t>
            </w:r>
            <w:proofErr w:type="spellStart"/>
            <w:r w:rsidRPr="00293035">
              <w:rPr>
                <w:rFonts w:ascii="Tahoma" w:eastAsia="Times New Roman" w:hAnsi="Tahoma" w:cs="Tahoma"/>
                <w:color w:val="222222"/>
                <w:lang w:eastAsia="ru-RU"/>
              </w:rPr>
              <w:t>закупаться</w:t>
            </w:r>
            <w:proofErr w:type="spellEnd"/>
            <w:r w:rsidRPr="00293035">
              <w:rPr>
                <w:rFonts w:ascii="Tahoma" w:eastAsia="Times New Roman" w:hAnsi="Tahoma" w:cs="Tahoma"/>
                <w:color w:val="222222"/>
                <w:lang w:eastAsia="ru-RU"/>
              </w:rPr>
              <w:t xml:space="preserve"> </w:t>
            </w:r>
            <w:proofErr w:type="spellStart"/>
            <w:r w:rsidRPr="00293035">
              <w:rPr>
                <w:rFonts w:ascii="Tahoma" w:eastAsia="Times New Roman" w:hAnsi="Tahoma" w:cs="Tahoma"/>
                <w:color w:val="222222"/>
                <w:lang w:eastAsia="ru-RU"/>
              </w:rPr>
              <w:t>отдельно</w:t>
            </w:r>
            <w:proofErr w:type="spellEnd"/>
            <w:r w:rsidRPr="00293035">
              <w:rPr>
                <w:rFonts w:ascii="Tahoma" w:eastAsia="Times New Roman" w:hAnsi="Tahoma" w:cs="Tahoma"/>
                <w:color w:val="222222"/>
                <w:lang w:eastAsia="ru-RU"/>
              </w:rPr>
              <w:t xml:space="preserve"> и включать </w:t>
            </w:r>
            <w:proofErr w:type="spellStart"/>
            <w:r w:rsidRPr="00293035">
              <w:rPr>
                <w:rFonts w:ascii="Tahoma" w:eastAsia="Times New Roman" w:hAnsi="Tahoma" w:cs="Tahoma"/>
                <w:color w:val="222222"/>
                <w:lang w:eastAsia="ru-RU"/>
              </w:rPr>
              <w:t>их</w:t>
            </w:r>
            <w:proofErr w:type="spellEnd"/>
            <w:r w:rsidRPr="00293035">
              <w:rPr>
                <w:rFonts w:ascii="Tahoma" w:eastAsia="Times New Roman" w:hAnsi="Tahoma" w:cs="Tahoma"/>
                <w:color w:val="222222"/>
                <w:lang w:eastAsia="ru-RU"/>
              </w:rPr>
              <w:t xml:space="preserve"> </w:t>
            </w:r>
            <w:proofErr w:type="spellStart"/>
            <w:r w:rsidRPr="00293035">
              <w:rPr>
                <w:rFonts w:ascii="Tahoma" w:eastAsia="Times New Roman" w:hAnsi="Tahoma" w:cs="Tahoma"/>
                <w:color w:val="222222"/>
                <w:lang w:eastAsia="ru-RU"/>
              </w:rPr>
              <w:t>стоимость</w:t>
            </w:r>
            <w:proofErr w:type="spellEnd"/>
            <w:r w:rsidRPr="00293035">
              <w:rPr>
                <w:rFonts w:ascii="Tahoma" w:eastAsia="Times New Roman" w:hAnsi="Tahoma" w:cs="Tahoma"/>
                <w:color w:val="222222"/>
                <w:lang w:eastAsia="ru-RU"/>
              </w:rPr>
              <w:t xml:space="preserve"> в </w:t>
            </w:r>
            <w:proofErr w:type="spellStart"/>
            <w:r w:rsidRPr="00293035">
              <w:rPr>
                <w:rFonts w:ascii="Tahoma" w:eastAsia="Times New Roman" w:hAnsi="Tahoma" w:cs="Tahoma"/>
                <w:color w:val="222222"/>
                <w:lang w:eastAsia="ru-RU"/>
              </w:rPr>
              <w:t>предложение</w:t>
            </w:r>
            <w:proofErr w:type="spellEnd"/>
            <w:r w:rsidRPr="00293035">
              <w:rPr>
                <w:rFonts w:ascii="Tahoma" w:eastAsia="Times New Roman" w:hAnsi="Tahoma" w:cs="Tahoma"/>
                <w:color w:val="222222"/>
                <w:lang w:eastAsia="ru-RU"/>
              </w:rPr>
              <w:t xml:space="preserve"> не </w:t>
            </w:r>
            <w:proofErr w:type="spellStart"/>
            <w:r w:rsidRPr="00293035">
              <w:rPr>
                <w:rFonts w:ascii="Tahoma" w:eastAsia="Times New Roman" w:hAnsi="Tahoma" w:cs="Tahoma"/>
                <w:color w:val="222222"/>
                <w:lang w:eastAsia="ru-RU"/>
              </w:rPr>
              <w:t>нуужно</w:t>
            </w:r>
            <w:proofErr w:type="spellEnd"/>
            <w:r w:rsidRPr="00293035">
              <w:rPr>
                <w:rFonts w:ascii="Tahoma" w:eastAsia="Times New Roman" w:hAnsi="Tahoma" w:cs="Tahoma"/>
                <w:color w:val="222222"/>
                <w:lang w:eastAsia="ru-RU"/>
              </w:rPr>
              <w:t>?</w:t>
            </w:r>
          </w:p>
          <w:p w:rsidR="00293035" w:rsidRPr="00293035" w:rsidRDefault="00293035" w:rsidP="00293035">
            <w:pPr>
              <w:shd w:val="clear" w:color="auto" w:fill="FFFFFF"/>
              <w:jc w:val="both"/>
              <w:rPr>
                <w:rFonts w:ascii="Tahoma" w:eastAsia="Times New Roman" w:hAnsi="Tahoma" w:cs="Tahoma"/>
                <w:color w:val="222222"/>
                <w:lang w:val="ru-RU" w:eastAsia="ru-RU"/>
              </w:rPr>
            </w:pPr>
            <w:r w:rsidRPr="00293035">
              <w:rPr>
                <w:rFonts w:ascii="Tahoma" w:eastAsia="Times New Roman" w:hAnsi="Tahoma" w:cs="Tahoma"/>
                <w:color w:val="222222"/>
                <w:lang w:eastAsia="ru-RU"/>
              </w:rPr>
              <w:t> </w:t>
            </w:r>
          </w:p>
          <w:p w:rsidR="00626BD4" w:rsidRPr="00492C5C" w:rsidRDefault="00293035" w:rsidP="00492C5C">
            <w:pPr>
              <w:shd w:val="clear" w:color="auto" w:fill="FFFFFF"/>
              <w:jc w:val="both"/>
              <w:rPr>
                <w:rFonts w:ascii="Arial" w:eastAsia="Times New Roman" w:hAnsi="Arial" w:cs="Arial"/>
                <w:color w:val="222222"/>
                <w:sz w:val="24"/>
                <w:szCs w:val="24"/>
                <w:lang w:val="ru-RU" w:eastAsia="ru-RU"/>
              </w:rPr>
            </w:pPr>
            <w:proofErr w:type="spellStart"/>
            <w:r w:rsidRPr="00293035">
              <w:rPr>
                <w:rFonts w:ascii="Tahoma" w:eastAsia="Times New Roman" w:hAnsi="Tahoma" w:cs="Tahoma"/>
                <w:color w:val="222222"/>
                <w:lang w:eastAsia="ru-RU"/>
              </w:rPr>
              <w:lastRenderedPageBreak/>
              <w:t>Если</w:t>
            </w:r>
            <w:proofErr w:type="spellEnd"/>
            <w:r w:rsidRPr="00293035">
              <w:rPr>
                <w:rFonts w:ascii="Tahoma" w:eastAsia="Times New Roman" w:hAnsi="Tahoma" w:cs="Tahoma"/>
                <w:color w:val="222222"/>
                <w:lang w:eastAsia="ru-RU"/>
              </w:rPr>
              <w:t xml:space="preserve"> закупка </w:t>
            </w:r>
            <w:proofErr w:type="spellStart"/>
            <w:r w:rsidRPr="00293035">
              <w:rPr>
                <w:rFonts w:ascii="Tahoma" w:eastAsia="Times New Roman" w:hAnsi="Tahoma" w:cs="Tahoma"/>
                <w:color w:val="222222"/>
                <w:lang w:eastAsia="ru-RU"/>
              </w:rPr>
              <w:t>лицензий</w:t>
            </w:r>
            <w:proofErr w:type="spellEnd"/>
            <w:r w:rsidRPr="00293035">
              <w:rPr>
                <w:rFonts w:ascii="Tahoma" w:eastAsia="Times New Roman" w:hAnsi="Tahoma" w:cs="Tahoma"/>
                <w:color w:val="222222"/>
                <w:lang w:eastAsia="ru-RU"/>
              </w:rPr>
              <w:t xml:space="preserve"> </w:t>
            </w:r>
            <w:proofErr w:type="spellStart"/>
            <w:r w:rsidRPr="00293035">
              <w:rPr>
                <w:rFonts w:ascii="Tahoma" w:eastAsia="Times New Roman" w:hAnsi="Tahoma" w:cs="Tahoma"/>
                <w:color w:val="222222"/>
                <w:lang w:eastAsia="ru-RU"/>
              </w:rPr>
              <w:t>предполагается</w:t>
            </w:r>
            <w:proofErr w:type="spellEnd"/>
            <w:r w:rsidRPr="00293035">
              <w:rPr>
                <w:rFonts w:ascii="Tahoma" w:eastAsia="Times New Roman" w:hAnsi="Tahoma" w:cs="Tahoma"/>
                <w:color w:val="222222"/>
                <w:lang w:eastAsia="ru-RU"/>
              </w:rPr>
              <w:t xml:space="preserve"> в рамках </w:t>
            </w:r>
            <w:proofErr w:type="spellStart"/>
            <w:r w:rsidRPr="00293035">
              <w:rPr>
                <w:rFonts w:ascii="Tahoma" w:eastAsia="Times New Roman" w:hAnsi="Tahoma" w:cs="Tahoma"/>
                <w:color w:val="222222"/>
                <w:lang w:eastAsia="ru-RU"/>
              </w:rPr>
              <w:t>текущего</w:t>
            </w:r>
            <w:proofErr w:type="spellEnd"/>
            <w:r w:rsidRPr="00293035">
              <w:rPr>
                <w:rFonts w:ascii="Tahoma" w:eastAsia="Times New Roman" w:hAnsi="Tahoma" w:cs="Tahoma"/>
                <w:color w:val="222222"/>
                <w:lang w:eastAsia="ru-RU"/>
              </w:rPr>
              <w:t xml:space="preserve"> </w:t>
            </w:r>
            <w:proofErr w:type="spellStart"/>
            <w:r w:rsidRPr="00293035">
              <w:rPr>
                <w:rFonts w:ascii="Tahoma" w:eastAsia="Times New Roman" w:hAnsi="Tahoma" w:cs="Tahoma"/>
                <w:color w:val="222222"/>
                <w:lang w:eastAsia="ru-RU"/>
              </w:rPr>
              <w:t>конкурса</w:t>
            </w:r>
            <w:proofErr w:type="spellEnd"/>
            <w:r w:rsidRPr="00293035">
              <w:rPr>
                <w:rFonts w:ascii="Tahoma" w:eastAsia="Times New Roman" w:hAnsi="Tahoma" w:cs="Tahoma"/>
                <w:color w:val="222222"/>
                <w:lang w:eastAsia="ru-RU"/>
              </w:rPr>
              <w:t xml:space="preserve">, </w:t>
            </w:r>
            <w:proofErr w:type="spellStart"/>
            <w:r w:rsidRPr="00293035">
              <w:rPr>
                <w:rFonts w:ascii="Tahoma" w:eastAsia="Times New Roman" w:hAnsi="Tahoma" w:cs="Tahoma"/>
                <w:color w:val="222222"/>
                <w:lang w:eastAsia="ru-RU"/>
              </w:rPr>
              <w:t>укажите</w:t>
            </w:r>
            <w:proofErr w:type="spellEnd"/>
            <w:r w:rsidRPr="00293035">
              <w:rPr>
                <w:rFonts w:ascii="Tahoma" w:eastAsia="Times New Roman" w:hAnsi="Tahoma" w:cs="Tahoma"/>
                <w:color w:val="222222"/>
                <w:lang w:eastAsia="ru-RU"/>
              </w:rPr>
              <w:t xml:space="preserve">, </w:t>
            </w:r>
            <w:proofErr w:type="spellStart"/>
            <w:r w:rsidRPr="00293035">
              <w:rPr>
                <w:rFonts w:ascii="Tahoma" w:eastAsia="Times New Roman" w:hAnsi="Tahoma" w:cs="Tahoma"/>
                <w:color w:val="222222"/>
                <w:lang w:eastAsia="ru-RU"/>
              </w:rPr>
              <w:t>пожалуйста</w:t>
            </w:r>
            <w:proofErr w:type="spellEnd"/>
            <w:r w:rsidRPr="00293035">
              <w:rPr>
                <w:rFonts w:ascii="Tahoma" w:eastAsia="Times New Roman" w:hAnsi="Tahoma" w:cs="Tahoma"/>
                <w:color w:val="222222"/>
                <w:lang w:eastAsia="ru-RU"/>
              </w:rPr>
              <w:t xml:space="preserve">, </w:t>
            </w:r>
            <w:proofErr w:type="spellStart"/>
            <w:r w:rsidRPr="00293035">
              <w:rPr>
                <w:rFonts w:ascii="Tahoma" w:eastAsia="Times New Roman" w:hAnsi="Tahoma" w:cs="Tahoma"/>
                <w:color w:val="222222"/>
                <w:lang w:eastAsia="ru-RU"/>
              </w:rPr>
              <w:t>количество</w:t>
            </w:r>
            <w:proofErr w:type="spellEnd"/>
            <w:r w:rsidRPr="00293035">
              <w:rPr>
                <w:rFonts w:ascii="Tahoma" w:eastAsia="Times New Roman" w:hAnsi="Tahoma" w:cs="Tahoma"/>
                <w:color w:val="222222"/>
                <w:lang w:eastAsia="ru-RU"/>
              </w:rPr>
              <w:t xml:space="preserve"> </w:t>
            </w:r>
            <w:proofErr w:type="spellStart"/>
            <w:r w:rsidRPr="00293035">
              <w:rPr>
                <w:rFonts w:ascii="Tahoma" w:eastAsia="Times New Roman" w:hAnsi="Tahoma" w:cs="Tahoma"/>
                <w:color w:val="222222"/>
                <w:lang w:eastAsia="ru-RU"/>
              </w:rPr>
              <w:t>пользователей</w:t>
            </w:r>
            <w:proofErr w:type="spellEnd"/>
            <w:r w:rsidRPr="0003088B">
              <w:rPr>
                <w:rFonts w:ascii="Tahoma" w:eastAsia="Times New Roman" w:hAnsi="Tahoma" w:cs="Tahoma"/>
                <w:color w:val="222222"/>
                <w:lang w:val="ru-RU" w:eastAsia="ru-RU"/>
              </w:rPr>
              <w:t>.</w:t>
            </w:r>
          </w:p>
        </w:tc>
        <w:tc>
          <w:tcPr>
            <w:tcW w:w="7229" w:type="dxa"/>
          </w:tcPr>
          <w:p w:rsidR="00F00E89" w:rsidRPr="00F00E89" w:rsidRDefault="00F00E89" w:rsidP="00F00E89">
            <w:pPr>
              <w:shd w:val="clear" w:color="auto" w:fill="FFFFFF"/>
              <w:jc w:val="both"/>
              <w:rPr>
                <w:rFonts w:ascii="Tahoma" w:eastAsia="Times New Roman" w:hAnsi="Tahoma" w:cs="Tahoma"/>
                <w:color w:val="222222"/>
                <w:lang w:eastAsia="ru-RU"/>
              </w:rPr>
            </w:pPr>
            <w:r w:rsidRPr="00F00E89">
              <w:rPr>
                <w:rFonts w:ascii="Tahoma" w:eastAsia="Times New Roman" w:hAnsi="Tahoma" w:cs="Tahoma"/>
                <w:color w:val="222222"/>
                <w:lang w:eastAsia="ru-RU"/>
              </w:rPr>
              <w:lastRenderedPageBreak/>
              <w:t>В межах цієї закупівлі ми не передбачаємо закупівлю та впровадження блоку CRM в повному обсязі, як це передбачалося в технічній специфікації попередньої закупівлі, тому ми викреслили кількість користувачів, що повинні працювати із цим блоком. Однак, частина вимог, що описані в технічній специфікації, в розділі </w:t>
            </w:r>
            <w:bookmarkStart w:id="1" w:name="m_6859696020947382760__Toc50533988"/>
            <w:r w:rsidRPr="00F00E89">
              <w:rPr>
                <w:rFonts w:ascii="Tahoma" w:eastAsia="Times New Roman" w:hAnsi="Tahoma" w:cs="Tahoma"/>
                <w:color w:val="222222"/>
                <w:lang w:eastAsia="ru-RU"/>
              </w:rPr>
              <w:t>Додаток 4.2.4. Функціональний блок "Управління взаємодією з клієнтами" (CRM)</w:t>
            </w:r>
            <w:bookmarkEnd w:id="1"/>
            <w:r w:rsidRPr="00F00E89">
              <w:rPr>
                <w:rFonts w:ascii="Tahoma" w:eastAsia="Times New Roman" w:hAnsi="Tahoma" w:cs="Tahoma"/>
                <w:color w:val="222222"/>
                <w:lang w:eastAsia="ru-RU"/>
              </w:rPr>
              <w:t xml:space="preserve"> є мінімально необхідними для функціонування функціональних областей виділених «зеленим» в схемі, що описує </w:t>
            </w:r>
            <w:r>
              <w:rPr>
                <w:rFonts w:ascii="Tahoma" w:eastAsia="Times New Roman" w:hAnsi="Tahoma" w:cs="Tahoma"/>
                <w:color w:val="222222"/>
                <w:lang w:eastAsia="ru-RU"/>
              </w:rPr>
              <w:t>межі проекту</w:t>
            </w:r>
            <w:r w:rsidRPr="00F00E89">
              <w:rPr>
                <w:rFonts w:ascii="Tahoma" w:eastAsia="Times New Roman" w:hAnsi="Tahoma" w:cs="Tahoma"/>
                <w:color w:val="222222"/>
                <w:lang w:eastAsia="ru-RU"/>
              </w:rPr>
              <w:t xml:space="preserve"> (</w:t>
            </w:r>
            <w:bookmarkStart w:id="2" w:name="m_6859696020947382760__Toc50533985"/>
            <w:r w:rsidRPr="00F00E89">
              <w:rPr>
                <w:rFonts w:ascii="Tahoma" w:eastAsia="Times New Roman" w:hAnsi="Tahoma" w:cs="Tahoma"/>
                <w:color w:val="222222"/>
                <w:lang w:eastAsia="ru-RU"/>
              </w:rPr>
              <w:t>Додаток 3.2.3 Концептуальна схема інформаційних потоків</w:t>
            </w:r>
            <w:bookmarkEnd w:id="2"/>
            <w:r w:rsidRPr="00F00E89">
              <w:rPr>
                <w:rFonts w:ascii="Tahoma" w:eastAsia="Times New Roman" w:hAnsi="Tahoma" w:cs="Tahoma"/>
                <w:color w:val="222222"/>
                <w:lang w:eastAsia="ru-RU"/>
              </w:rPr>
              <w:t xml:space="preserve">) і на нашу думку ці вимоги можуть  бути реалізовані без впровадження окремого модулю CRM, але ми не знаємо, як реалізована архітектура саме Вашої системи. Відповідно нами вказана орієнтовна кількість користувачів що будуть працювати в системі із функціональними областями </w:t>
            </w:r>
            <w:r w:rsidR="008B4A6E">
              <w:rPr>
                <w:rFonts w:ascii="Tahoma" w:eastAsia="Times New Roman" w:hAnsi="Tahoma" w:cs="Tahoma"/>
                <w:color w:val="222222"/>
                <w:lang w:eastAsia="ru-RU"/>
              </w:rPr>
              <w:t>відповідно до</w:t>
            </w:r>
            <w:r w:rsidRPr="00F00E89">
              <w:rPr>
                <w:rFonts w:ascii="Tahoma" w:eastAsia="Times New Roman" w:hAnsi="Tahoma" w:cs="Tahoma"/>
                <w:color w:val="222222"/>
                <w:lang w:eastAsia="ru-RU"/>
              </w:rPr>
              <w:t xml:space="preserve"> </w:t>
            </w:r>
            <w:r w:rsidR="008B4A6E">
              <w:rPr>
                <w:rFonts w:ascii="Tahoma" w:eastAsia="Times New Roman" w:hAnsi="Tahoma" w:cs="Tahoma"/>
                <w:color w:val="222222"/>
                <w:lang w:eastAsia="ru-RU"/>
              </w:rPr>
              <w:t>меж проекту</w:t>
            </w:r>
            <w:r w:rsidRPr="00F00E89">
              <w:rPr>
                <w:rFonts w:ascii="Tahoma" w:eastAsia="Times New Roman" w:hAnsi="Tahoma" w:cs="Tahoma"/>
                <w:color w:val="222222"/>
                <w:lang w:eastAsia="ru-RU"/>
              </w:rPr>
              <w:t>.</w:t>
            </w:r>
          </w:p>
          <w:p w:rsidR="00626BD4" w:rsidRPr="00F00E89" w:rsidRDefault="00626BD4" w:rsidP="00626BD4">
            <w:pPr>
              <w:shd w:val="clear" w:color="auto" w:fill="FFFFFF"/>
              <w:jc w:val="both"/>
              <w:rPr>
                <w:rFonts w:ascii="Tahoma" w:eastAsia="Times New Roman" w:hAnsi="Tahoma" w:cs="Tahoma"/>
                <w:color w:val="222222"/>
                <w:lang w:val="ru-RU" w:eastAsia="ru-RU"/>
              </w:rPr>
            </w:pPr>
          </w:p>
        </w:tc>
      </w:tr>
    </w:tbl>
    <w:p w:rsidR="00400193" w:rsidRPr="00626BD4" w:rsidRDefault="00400193"/>
    <w:sectPr w:rsidR="00400193" w:rsidRPr="00626BD4" w:rsidSect="007B2790">
      <w:pgSz w:w="16838" w:h="11906" w:orient="landscape"/>
      <w:pgMar w:top="851"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A21"/>
    <w:multiLevelType w:val="hybridMultilevel"/>
    <w:tmpl w:val="DCDEE4DA"/>
    <w:lvl w:ilvl="0" w:tplc="0419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D81216"/>
    <w:multiLevelType w:val="hybridMultilevel"/>
    <w:tmpl w:val="02921194"/>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
    <w:nsid w:val="068C5931"/>
    <w:multiLevelType w:val="hybridMultilevel"/>
    <w:tmpl w:val="DF928ACE"/>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
    <w:nsid w:val="08600210"/>
    <w:multiLevelType w:val="hybridMultilevel"/>
    <w:tmpl w:val="2FE842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71C14"/>
    <w:multiLevelType w:val="multilevel"/>
    <w:tmpl w:val="AB6E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7E61A7"/>
    <w:multiLevelType w:val="multilevel"/>
    <w:tmpl w:val="FAE24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692890"/>
    <w:multiLevelType w:val="hybridMultilevel"/>
    <w:tmpl w:val="771625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3973F68"/>
    <w:multiLevelType w:val="hybridMultilevel"/>
    <w:tmpl w:val="6722F89A"/>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8">
    <w:nsid w:val="155E7475"/>
    <w:multiLevelType w:val="hybridMultilevel"/>
    <w:tmpl w:val="EB0EF65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78214E4"/>
    <w:multiLevelType w:val="hybridMultilevel"/>
    <w:tmpl w:val="93720312"/>
    <w:lvl w:ilvl="0" w:tplc="919CB538">
      <w:start w:val="1"/>
      <w:numFmt w:val="decimal"/>
      <w:lvlText w:val="%1."/>
      <w:lvlJc w:val="left"/>
      <w:pPr>
        <w:ind w:left="1379" w:hanging="495"/>
      </w:pPr>
      <w:rPr>
        <w:rFonts w:hint="default"/>
      </w:rPr>
    </w:lvl>
    <w:lvl w:ilvl="1" w:tplc="04220019" w:tentative="1">
      <w:start w:val="1"/>
      <w:numFmt w:val="lowerLetter"/>
      <w:lvlText w:val="%2."/>
      <w:lvlJc w:val="left"/>
      <w:pPr>
        <w:ind w:left="1964" w:hanging="360"/>
      </w:pPr>
    </w:lvl>
    <w:lvl w:ilvl="2" w:tplc="0422001B" w:tentative="1">
      <w:start w:val="1"/>
      <w:numFmt w:val="lowerRoman"/>
      <w:lvlText w:val="%3."/>
      <w:lvlJc w:val="right"/>
      <w:pPr>
        <w:ind w:left="2684" w:hanging="180"/>
      </w:pPr>
    </w:lvl>
    <w:lvl w:ilvl="3" w:tplc="0422000F" w:tentative="1">
      <w:start w:val="1"/>
      <w:numFmt w:val="decimal"/>
      <w:lvlText w:val="%4."/>
      <w:lvlJc w:val="left"/>
      <w:pPr>
        <w:ind w:left="3404" w:hanging="360"/>
      </w:pPr>
    </w:lvl>
    <w:lvl w:ilvl="4" w:tplc="04220019" w:tentative="1">
      <w:start w:val="1"/>
      <w:numFmt w:val="lowerLetter"/>
      <w:lvlText w:val="%5."/>
      <w:lvlJc w:val="left"/>
      <w:pPr>
        <w:ind w:left="4124" w:hanging="360"/>
      </w:pPr>
    </w:lvl>
    <w:lvl w:ilvl="5" w:tplc="0422001B" w:tentative="1">
      <w:start w:val="1"/>
      <w:numFmt w:val="lowerRoman"/>
      <w:lvlText w:val="%6."/>
      <w:lvlJc w:val="right"/>
      <w:pPr>
        <w:ind w:left="4844" w:hanging="180"/>
      </w:pPr>
    </w:lvl>
    <w:lvl w:ilvl="6" w:tplc="0422000F" w:tentative="1">
      <w:start w:val="1"/>
      <w:numFmt w:val="decimal"/>
      <w:lvlText w:val="%7."/>
      <w:lvlJc w:val="left"/>
      <w:pPr>
        <w:ind w:left="5564" w:hanging="360"/>
      </w:pPr>
    </w:lvl>
    <w:lvl w:ilvl="7" w:tplc="04220019" w:tentative="1">
      <w:start w:val="1"/>
      <w:numFmt w:val="lowerLetter"/>
      <w:lvlText w:val="%8."/>
      <w:lvlJc w:val="left"/>
      <w:pPr>
        <w:ind w:left="6284" w:hanging="360"/>
      </w:pPr>
    </w:lvl>
    <w:lvl w:ilvl="8" w:tplc="0422001B" w:tentative="1">
      <w:start w:val="1"/>
      <w:numFmt w:val="lowerRoman"/>
      <w:lvlText w:val="%9."/>
      <w:lvlJc w:val="right"/>
      <w:pPr>
        <w:ind w:left="7004" w:hanging="180"/>
      </w:pPr>
    </w:lvl>
  </w:abstractNum>
  <w:abstractNum w:abstractNumId="10">
    <w:nsid w:val="19A3308C"/>
    <w:multiLevelType w:val="hybridMultilevel"/>
    <w:tmpl w:val="73D2AF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827F8D"/>
    <w:multiLevelType w:val="hybridMultilevel"/>
    <w:tmpl w:val="13A06880"/>
    <w:lvl w:ilvl="0" w:tplc="D548BD06">
      <w:start w:val="13"/>
      <w:numFmt w:val="bullet"/>
      <w:lvlText w:val="-"/>
      <w:lvlJc w:val="left"/>
      <w:pPr>
        <w:ind w:left="720" w:hanging="360"/>
      </w:pPr>
      <w:rPr>
        <w:rFonts w:ascii="Tahoma" w:eastAsia="Arial"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5F314D"/>
    <w:multiLevelType w:val="hybridMultilevel"/>
    <w:tmpl w:val="00B22A58"/>
    <w:lvl w:ilvl="0" w:tplc="E0E2D54C">
      <w:start w:val="1"/>
      <w:numFmt w:val="bullet"/>
      <w:lvlText w:val=""/>
      <w:lvlJc w:val="left"/>
      <w:pPr>
        <w:ind w:left="720" w:hanging="360"/>
      </w:pPr>
      <w:rPr>
        <w:rFonts w:ascii="Wingdings" w:hAnsi="Wingding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A6F22"/>
    <w:multiLevelType w:val="hybridMultilevel"/>
    <w:tmpl w:val="70E0E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8D11D2"/>
    <w:multiLevelType w:val="multilevel"/>
    <w:tmpl w:val="9778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05B0B23"/>
    <w:multiLevelType w:val="hybridMultilevel"/>
    <w:tmpl w:val="BDD666D4"/>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6">
    <w:nsid w:val="21380CC6"/>
    <w:multiLevelType w:val="hybridMultilevel"/>
    <w:tmpl w:val="96B2A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6B4503"/>
    <w:multiLevelType w:val="hybridMultilevel"/>
    <w:tmpl w:val="1A6028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2665846"/>
    <w:multiLevelType w:val="hybridMultilevel"/>
    <w:tmpl w:val="BF3E6400"/>
    <w:lvl w:ilvl="0" w:tplc="0419000B">
      <w:start w:val="1"/>
      <w:numFmt w:val="bullet"/>
      <w:lvlText w:val=""/>
      <w:lvlJc w:val="left"/>
      <w:pPr>
        <w:ind w:left="994"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9">
    <w:nsid w:val="249640B1"/>
    <w:multiLevelType w:val="multilevel"/>
    <w:tmpl w:val="25B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56A1785"/>
    <w:multiLevelType w:val="hybridMultilevel"/>
    <w:tmpl w:val="128A8D46"/>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293879F9"/>
    <w:multiLevelType w:val="hybridMultilevel"/>
    <w:tmpl w:val="33AA4ADA"/>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2">
    <w:nsid w:val="31C47340"/>
    <w:multiLevelType w:val="hybridMultilevel"/>
    <w:tmpl w:val="3836E210"/>
    <w:lvl w:ilvl="0" w:tplc="0419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BC2B30"/>
    <w:multiLevelType w:val="multilevel"/>
    <w:tmpl w:val="3766B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A174F3C"/>
    <w:multiLevelType w:val="hybridMultilevel"/>
    <w:tmpl w:val="F2925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3A227E"/>
    <w:multiLevelType w:val="hybridMultilevel"/>
    <w:tmpl w:val="CC4C1154"/>
    <w:lvl w:ilvl="0" w:tplc="67B6349C">
      <w:start w:val="6"/>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68058B"/>
    <w:multiLevelType w:val="multilevel"/>
    <w:tmpl w:val="8E6E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5CA1AA0"/>
    <w:multiLevelType w:val="hybridMultilevel"/>
    <w:tmpl w:val="454611C2"/>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8">
    <w:nsid w:val="478E43EE"/>
    <w:multiLevelType w:val="hybridMultilevel"/>
    <w:tmpl w:val="A692BC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FB247D"/>
    <w:multiLevelType w:val="multilevel"/>
    <w:tmpl w:val="2886F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9835D60"/>
    <w:multiLevelType w:val="hybridMultilevel"/>
    <w:tmpl w:val="DD5EEC1C"/>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1">
    <w:nsid w:val="4E014C1B"/>
    <w:multiLevelType w:val="multilevel"/>
    <w:tmpl w:val="ECA4F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C43B28"/>
    <w:multiLevelType w:val="hybridMultilevel"/>
    <w:tmpl w:val="765E7E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145C55"/>
    <w:multiLevelType w:val="hybridMultilevel"/>
    <w:tmpl w:val="5F7A5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733774"/>
    <w:multiLevelType w:val="hybridMultilevel"/>
    <w:tmpl w:val="5E321742"/>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5">
    <w:nsid w:val="5EFF3680"/>
    <w:multiLevelType w:val="hybridMultilevel"/>
    <w:tmpl w:val="DFF0BC38"/>
    <w:lvl w:ilvl="0" w:tplc="2AC04B1C">
      <w:start w:val="1"/>
      <w:numFmt w:val="decimal"/>
      <w:lvlText w:val="%1."/>
      <w:lvlJc w:val="left"/>
      <w:pPr>
        <w:ind w:left="1052" w:hanging="735"/>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36">
    <w:nsid w:val="68641ACA"/>
    <w:multiLevelType w:val="hybridMultilevel"/>
    <w:tmpl w:val="C9D8F8F0"/>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37">
    <w:nsid w:val="690828C9"/>
    <w:multiLevelType w:val="multilevel"/>
    <w:tmpl w:val="B3B8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B394654"/>
    <w:multiLevelType w:val="multilevel"/>
    <w:tmpl w:val="7688C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6C6E00E3"/>
    <w:multiLevelType w:val="hybridMultilevel"/>
    <w:tmpl w:val="501836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802B2A"/>
    <w:multiLevelType w:val="hybridMultilevel"/>
    <w:tmpl w:val="47D2B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8C18F8"/>
    <w:multiLevelType w:val="hybridMultilevel"/>
    <w:tmpl w:val="7318D8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9213693"/>
    <w:multiLevelType w:val="hybridMultilevel"/>
    <w:tmpl w:val="E0885B50"/>
    <w:lvl w:ilvl="0" w:tplc="0419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B553565"/>
    <w:multiLevelType w:val="multilevel"/>
    <w:tmpl w:val="4E96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C0518B6"/>
    <w:multiLevelType w:val="hybridMultilevel"/>
    <w:tmpl w:val="5392845A"/>
    <w:lvl w:ilvl="0" w:tplc="0422000F">
      <w:start w:val="1"/>
      <w:numFmt w:val="decimal"/>
      <w:lvlText w:val="%1."/>
      <w:lvlJc w:val="left"/>
      <w:pPr>
        <w:ind w:left="2847" w:hanging="360"/>
      </w:pPr>
      <w:rPr>
        <w:rFonts w:hint="default"/>
      </w:rPr>
    </w:lvl>
    <w:lvl w:ilvl="1" w:tplc="04220003" w:tentative="1">
      <w:start w:val="1"/>
      <w:numFmt w:val="bullet"/>
      <w:lvlText w:val="o"/>
      <w:lvlJc w:val="left"/>
      <w:pPr>
        <w:ind w:left="3567" w:hanging="360"/>
      </w:pPr>
      <w:rPr>
        <w:rFonts w:ascii="Courier New" w:hAnsi="Courier New" w:cs="Courier New" w:hint="default"/>
      </w:rPr>
    </w:lvl>
    <w:lvl w:ilvl="2" w:tplc="04220005" w:tentative="1">
      <w:start w:val="1"/>
      <w:numFmt w:val="bullet"/>
      <w:lvlText w:val=""/>
      <w:lvlJc w:val="left"/>
      <w:pPr>
        <w:ind w:left="4287" w:hanging="360"/>
      </w:pPr>
      <w:rPr>
        <w:rFonts w:ascii="Wingdings" w:hAnsi="Wingdings" w:hint="default"/>
      </w:rPr>
    </w:lvl>
    <w:lvl w:ilvl="3" w:tplc="04220001" w:tentative="1">
      <w:start w:val="1"/>
      <w:numFmt w:val="bullet"/>
      <w:lvlText w:val=""/>
      <w:lvlJc w:val="left"/>
      <w:pPr>
        <w:ind w:left="5007" w:hanging="360"/>
      </w:pPr>
      <w:rPr>
        <w:rFonts w:ascii="Symbol" w:hAnsi="Symbol" w:hint="default"/>
      </w:rPr>
    </w:lvl>
    <w:lvl w:ilvl="4" w:tplc="04220003" w:tentative="1">
      <w:start w:val="1"/>
      <w:numFmt w:val="bullet"/>
      <w:lvlText w:val="o"/>
      <w:lvlJc w:val="left"/>
      <w:pPr>
        <w:ind w:left="5727" w:hanging="360"/>
      </w:pPr>
      <w:rPr>
        <w:rFonts w:ascii="Courier New" w:hAnsi="Courier New" w:cs="Courier New" w:hint="default"/>
      </w:rPr>
    </w:lvl>
    <w:lvl w:ilvl="5" w:tplc="04220005" w:tentative="1">
      <w:start w:val="1"/>
      <w:numFmt w:val="bullet"/>
      <w:lvlText w:val=""/>
      <w:lvlJc w:val="left"/>
      <w:pPr>
        <w:ind w:left="6447" w:hanging="360"/>
      </w:pPr>
      <w:rPr>
        <w:rFonts w:ascii="Wingdings" w:hAnsi="Wingdings" w:hint="default"/>
      </w:rPr>
    </w:lvl>
    <w:lvl w:ilvl="6" w:tplc="04220001" w:tentative="1">
      <w:start w:val="1"/>
      <w:numFmt w:val="bullet"/>
      <w:lvlText w:val=""/>
      <w:lvlJc w:val="left"/>
      <w:pPr>
        <w:ind w:left="7167" w:hanging="360"/>
      </w:pPr>
      <w:rPr>
        <w:rFonts w:ascii="Symbol" w:hAnsi="Symbol" w:hint="default"/>
      </w:rPr>
    </w:lvl>
    <w:lvl w:ilvl="7" w:tplc="04220003" w:tentative="1">
      <w:start w:val="1"/>
      <w:numFmt w:val="bullet"/>
      <w:lvlText w:val="o"/>
      <w:lvlJc w:val="left"/>
      <w:pPr>
        <w:ind w:left="7887" w:hanging="360"/>
      </w:pPr>
      <w:rPr>
        <w:rFonts w:ascii="Courier New" w:hAnsi="Courier New" w:cs="Courier New" w:hint="default"/>
      </w:rPr>
    </w:lvl>
    <w:lvl w:ilvl="8" w:tplc="04220005" w:tentative="1">
      <w:start w:val="1"/>
      <w:numFmt w:val="bullet"/>
      <w:lvlText w:val=""/>
      <w:lvlJc w:val="left"/>
      <w:pPr>
        <w:ind w:left="8607" w:hanging="360"/>
      </w:pPr>
      <w:rPr>
        <w:rFonts w:ascii="Wingdings" w:hAnsi="Wingdings" w:hint="default"/>
      </w:rPr>
    </w:lvl>
  </w:abstractNum>
  <w:abstractNum w:abstractNumId="45">
    <w:nsid w:val="7DFF7C7B"/>
    <w:multiLevelType w:val="multilevel"/>
    <w:tmpl w:val="BAE46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7"/>
  </w:num>
  <w:num w:numId="2">
    <w:abstractNumId w:val="4"/>
  </w:num>
  <w:num w:numId="3">
    <w:abstractNumId w:val="43"/>
  </w:num>
  <w:num w:numId="4">
    <w:abstractNumId w:val="5"/>
  </w:num>
  <w:num w:numId="5">
    <w:abstractNumId w:val="26"/>
  </w:num>
  <w:num w:numId="6">
    <w:abstractNumId w:val="14"/>
  </w:num>
  <w:num w:numId="7">
    <w:abstractNumId w:val="19"/>
  </w:num>
  <w:num w:numId="8">
    <w:abstractNumId w:val="31"/>
  </w:num>
  <w:num w:numId="9">
    <w:abstractNumId w:val="8"/>
  </w:num>
  <w:num w:numId="10">
    <w:abstractNumId w:val="20"/>
  </w:num>
  <w:num w:numId="11">
    <w:abstractNumId w:val="44"/>
  </w:num>
  <w:num w:numId="12">
    <w:abstractNumId w:val="7"/>
  </w:num>
  <w:num w:numId="13">
    <w:abstractNumId w:val="21"/>
  </w:num>
  <w:num w:numId="14">
    <w:abstractNumId w:val="15"/>
  </w:num>
  <w:num w:numId="15">
    <w:abstractNumId w:val="30"/>
  </w:num>
  <w:num w:numId="16">
    <w:abstractNumId w:val="36"/>
  </w:num>
  <w:num w:numId="17">
    <w:abstractNumId w:val="2"/>
  </w:num>
  <w:num w:numId="18">
    <w:abstractNumId w:val="34"/>
  </w:num>
  <w:num w:numId="19">
    <w:abstractNumId w:val="27"/>
  </w:num>
  <w:num w:numId="20">
    <w:abstractNumId w:val="1"/>
  </w:num>
  <w:num w:numId="21">
    <w:abstractNumId w:val="33"/>
  </w:num>
  <w:num w:numId="22">
    <w:abstractNumId w:val="6"/>
  </w:num>
  <w:num w:numId="23">
    <w:abstractNumId w:val="45"/>
  </w:num>
  <w:num w:numId="24">
    <w:abstractNumId w:val="11"/>
  </w:num>
  <w:num w:numId="25">
    <w:abstractNumId w:val="16"/>
  </w:num>
  <w:num w:numId="26">
    <w:abstractNumId w:val="23"/>
  </w:num>
  <w:num w:numId="27">
    <w:abstractNumId w:val="38"/>
  </w:num>
  <w:num w:numId="28">
    <w:abstractNumId w:val="29"/>
  </w:num>
  <w:num w:numId="29">
    <w:abstractNumId w:val="41"/>
  </w:num>
  <w:num w:numId="30">
    <w:abstractNumId w:val="10"/>
  </w:num>
  <w:num w:numId="31">
    <w:abstractNumId w:val="17"/>
  </w:num>
  <w:num w:numId="32">
    <w:abstractNumId w:val="12"/>
  </w:num>
  <w:num w:numId="33">
    <w:abstractNumId w:val="0"/>
  </w:num>
  <w:num w:numId="34">
    <w:abstractNumId w:val="42"/>
  </w:num>
  <w:num w:numId="35">
    <w:abstractNumId w:val="22"/>
  </w:num>
  <w:num w:numId="36">
    <w:abstractNumId w:val="3"/>
  </w:num>
  <w:num w:numId="37">
    <w:abstractNumId w:val="35"/>
  </w:num>
  <w:num w:numId="38">
    <w:abstractNumId w:val="9"/>
  </w:num>
  <w:num w:numId="39">
    <w:abstractNumId w:val="32"/>
  </w:num>
  <w:num w:numId="40">
    <w:abstractNumId w:val="28"/>
  </w:num>
  <w:num w:numId="41">
    <w:abstractNumId w:val="13"/>
  </w:num>
  <w:num w:numId="42">
    <w:abstractNumId w:val="40"/>
  </w:num>
  <w:num w:numId="43">
    <w:abstractNumId w:val="18"/>
  </w:num>
  <w:num w:numId="44">
    <w:abstractNumId w:val="25"/>
  </w:num>
  <w:num w:numId="45">
    <w:abstractNumId w:val="2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23"/>
    <w:rsid w:val="00000D62"/>
    <w:rsid w:val="00006D69"/>
    <w:rsid w:val="00026A3F"/>
    <w:rsid w:val="0002713B"/>
    <w:rsid w:val="0003088B"/>
    <w:rsid w:val="000367F3"/>
    <w:rsid w:val="00047023"/>
    <w:rsid w:val="0005327D"/>
    <w:rsid w:val="000558D8"/>
    <w:rsid w:val="000635A4"/>
    <w:rsid w:val="0009061A"/>
    <w:rsid w:val="000917DC"/>
    <w:rsid w:val="00094229"/>
    <w:rsid w:val="000A469F"/>
    <w:rsid w:val="000B73EB"/>
    <w:rsid w:val="000F5AA4"/>
    <w:rsid w:val="000F7EB2"/>
    <w:rsid w:val="0016306B"/>
    <w:rsid w:val="0016769B"/>
    <w:rsid w:val="001A7634"/>
    <w:rsid w:val="001B0FE1"/>
    <w:rsid w:val="001B4C46"/>
    <w:rsid w:val="001E324B"/>
    <w:rsid w:val="00200079"/>
    <w:rsid w:val="002049F9"/>
    <w:rsid w:val="00211026"/>
    <w:rsid w:val="00244E09"/>
    <w:rsid w:val="0024607C"/>
    <w:rsid w:val="0029292F"/>
    <w:rsid w:val="00293035"/>
    <w:rsid w:val="002A1BF5"/>
    <w:rsid w:val="002A7502"/>
    <w:rsid w:val="002C24D2"/>
    <w:rsid w:val="002D20AB"/>
    <w:rsid w:val="002F38A7"/>
    <w:rsid w:val="0034293C"/>
    <w:rsid w:val="00345017"/>
    <w:rsid w:val="0035767B"/>
    <w:rsid w:val="003859C5"/>
    <w:rsid w:val="00390C1D"/>
    <w:rsid w:val="00394871"/>
    <w:rsid w:val="003C2624"/>
    <w:rsid w:val="003F6985"/>
    <w:rsid w:val="00400193"/>
    <w:rsid w:val="004039FA"/>
    <w:rsid w:val="00414317"/>
    <w:rsid w:val="0044678C"/>
    <w:rsid w:val="00477829"/>
    <w:rsid w:val="004907AB"/>
    <w:rsid w:val="004921D1"/>
    <w:rsid w:val="00492C5C"/>
    <w:rsid w:val="00492E05"/>
    <w:rsid w:val="004A1795"/>
    <w:rsid w:val="004A1AAF"/>
    <w:rsid w:val="004A4363"/>
    <w:rsid w:val="004B3528"/>
    <w:rsid w:val="004C38E1"/>
    <w:rsid w:val="004D613C"/>
    <w:rsid w:val="004F1354"/>
    <w:rsid w:val="004F5B6A"/>
    <w:rsid w:val="00501DA2"/>
    <w:rsid w:val="00516EFA"/>
    <w:rsid w:val="0053380F"/>
    <w:rsid w:val="00575767"/>
    <w:rsid w:val="005A6BB6"/>
    <w:rsid w:val="005B4CCB"/>
    <w:rsid w:val="005B7CF9"/>
    <w:rsid w:val="005E26A8"/>
    <w:rsid w:val="005F662E"/>
    <w:rsid w:val="005F74D1"/>
    <w:rsid w:val="0061576D"/>
    <w:rsid w:val="0062437B"/>
    <w:rsid w:val="00626BD4"/>
    <w:rsid w:val="006318A3"/>
    <w:rsid w:val="00644723"/>
    <w:rsid w:val="00651015"/>
    <w:rsid w:val="00654735"/>
    <w:rsid w:val="0066608C"/>
    <w:rsid w:val="006666DA"/>
    <w:rsid w:val="006815E9"/>
    <w:rsid w:val="006907FE"/>
    <w:rsid w:val="006B5341"/>
    <w:rsid w:val="00706402"/>
    <w:rsid w:val="0071034B"/>
    <w:rsid w:val="00712DF9"/>
    <w:rsid w:val="00731EE8"/>
    <w:rsid w:val="00740763"/>
    <w:rsid w:val="00745FE3"/>
    <w:rsid w:val="0076363C"/>
    <w:rsid w:val="007657AB"/>
    <w:rsid w:val="00774C07"/>
    <w:rsid w:val="00780DC3"/>
    <w:rsid w:val="007822C0"/>
    <w:rsid w:val="007B2790"/>
    <w:rsid w:val="007B2E7B"/>
    <w:rsid w:val="007C69A8"/>
    <w:rsid w:val="007D4F6A"/>
    <w:rsid w:val="00807698"/>
    <w:rsid w:val="0081594E"/>
    <w:rsid w:val="008205BC"/>
    <w:rsid w:val="00844108"/>
    <w:rsid w:val="00844497"/>
    <w:rsid w:val="00864496"/>
    <w:rsid w:val="00884D69"/>
    <w:rsid w:val="008912A1"/>
    <w:rsid w:val="00895EB4"/>
    <w:rsid w:val="008A7AFC"/>
    <w:rsid w:val="008B4A6E"/>
    <w:rsid w:val="008D0AF1"/>
    <w:rsid w:val="00900DF6"/>
    <w:rsid w:val="00906B5A"/>
    <w:rsid w:val="0091523B"/>
    <w:rsid w:val="0093639C"/>
    <w:rsid w:val="009479AD"/>
    <w:rsid w:val="0095138D"/>
    <w:rsid w:val="00972436"/>
    <w:rsid w:val="00983829"/>
    <w:rsid w:val="00984322"/>
    <w:rsid w:val="00993D62"/>
    <w:rsid w:val="009B2D2D"/>
    <w:rsid w:val="009C317E"/>
    <w:rsid w:val="009D4626"/>
    <w:rsid w:val="009E29BB"/>
    <w:rsid w:val="009E46D0"/>
    <w:rsid w:val="00A267A3"/>
    <w:rsid w:val="00A36A97"/>
    <w:rsid w:val="00A72667"/>
    <w:rsid w:val="00A861F2"/>
    <w:rsid w:val="00A87BED"/>
    <w:rsid w:val="00A90A10"/>
    <w:rsid w:val="00AA3AF8"/>
    <w:rsid w:val="00AB7E5B"/>
    <w:rsid w:val="00AC355B"/>
    <w:rsid w:val="00AC5036"/>
    <w:rsid w:val="00B0537C"/>
    <w:rsid w:val="00B122D4"/>
    <w:rsid w:val="00B2537B"/>
    <w:rsid w:val="00B3107F"/>
    <w:rsid w:val="00B33A5C"/>
    <w:rsid w:val="00B42DD3"/>
    <w:rsid w:val="00B70769"/>
    <w:rsid w:val="00B809EC"/>
    <w:rsid w:val="00BB2307"/>
    <w:rsid w:val="00BB57EC"/>
    <w:rsid w:val="00BC54D6"/>
    <w:rsid w:val="00BD4907"/>
    <w:rsid w:val="00BD6A89"/>
    <w:rsid w:val="00BF05CF"/>
    <w:rsid w:val="00C21609"/>
    <w:rsid w:val="00C2288B"/>
    <w:rsid w:val="00C24047"/>
    <w:rsid w:val="00C50522"/>
    <w:rsid w:val="00C566F2"/>
    <w:rsid w:val="00C66FB5"/>
    <w:rsid w:val="00C93560"/>
    <w:rsid w:val="00CA295D"/>
    <w:rsid w:val="00CA397F"/>
    <w:rsid w:val="00CC1E2F"/>
    <w:rsid w:val="00CC5431"/>
    <w:rsid w:val="00CD4C6C"/>
    <w:rsid w:val="00CD6564"/>
    <w:rsid w:val="00CF68F5"/>
    <w:rsid w:val="00D15A2F"/>
    <w:rsid w:val="00D22517"/>
    <w:rsid w:val="00D3301C"/>
    <w:rsid w:val="00D33772"/>
    <w:rsid w:val="00D424E6"/>
    <w:rsid w:val="00D60D16"/>
    <w:rsid w:val="00D67376"/>
    <w:rsid w:val="00D96570"/>
    <w:rsid w:val="00DE1D75"/>
    <w:rsid w:val="00DE40F6"/>
    <w:rsid w:val="00DF17EB"/>
    <w:rsid w:val="00E275C5"/>
    <w:rsid w:val="00E5107E"/>
    <w:rsid w:val="00E8346A"/>
    <w:rsid w:val="00EA066E"/>
    <w:rsid w:val="00EC0035"/>
    <w:rsid w:val="00F00E89"/>
    <w:rsid w:val="00F0205E"/>
    <w:rsid w:val="00F22FFB"/>
    <w:rsid w:val="00F41103"/>
    <w:rsid w:val="00F45BF5"/>
    <w:rsid w:val="00F54F8A"/>
    <w:rsid w:val="00F57E3C"/>
    <w:rsid w:val="00F61CB8"/>
    <w:rsid w:val="00F65B3D"/>
    <w:rsid w:val="00F70D76"/>
    <w:rsid w:val="00F91E42"/>
    <w:rsid w:val="00F9215F"/>
    <w:rsid w:val="00FD34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0378B-E08B-4CE4-A488-7A48A822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00E89"/>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6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66F2"/>
    <w:rPr>
      <w:rFonts w:ascii="Segoe UI" w:hAnsi="Segoe UI" w:cs="Segoe UI"/>
      <w:sz w:val="18"/>
      <w:szCs w:val="18"/>
    </w:rPr>
  </w:style>
  <w:style w:type="paragraph" w:styleId="a6">
    <w:name w:val="List Paragraph"/>
    <w:basedOn w:val="a"/>
    <w:uiPriority w:val="34"/>
    <w:qFormat/>
    <w:rsid w:val="00F41103"/>
    <w:pPr>
      <w:spacing w:after="0" w:line="240" w:lineRule="auto"/>
      <w:ind w:left="720"/>
      <w:contextualSpacing/>
    </w:pPr>
    <w:rPr>
      <w:rFonts w:ascii="Calibri" w:eastAsia="Calibri" w:hAnsi="Calibri" w:cs="Arial"/>
    </w:rPr>
  </w:style>
  <w:style w:type="paragraph" w:customStyle="1" w:styleId="Documentdate">
    <w:name w:val="Document date"/>
    <w:qFormat/>
    <w:rsid w:val="008A7AFC"/>
    <w:pPr>
      <w:spacing w:after="0" w:line="240" w:lineRule="atLeast"/>
      <w:jc w:val="both"/>
    </w:pPr>
    <w:rPr>
      <w:rFonts w:ascii="Verdana" w:hAnsi="Verdana"/>
      <w:sz w:val="18"/>
      <w:lang w:val="ru-RU"/>
    </w:rPr>
  </w:style>
  <w:style w:type="character" w:customStyle="1" w:styleId="Hyperlink2">
    <w:name w:val="Hyperlink.2"/>
    <w:rsid w:val="00B2537B"/>
    <w:rPr>
      <w:color w:val="000000"/>
      <w:sz w:val="26"/>
      <w:szCs w:val="26"/>
      <w:u w:color="000000"/>
    </w:rPr>
  </w:style>
  <w:style w:type="character" w:styleId="a7">
    <w:name w:val="Hyperlink"/>
    <w:basedOn w:val="a0"/>
    <w:uiPriority w:val="99"/>
    <w:unhideWhenUsed/>
    <w:rsid w:val="0093639C"/>
    <w:rPr>
      <w:color w:val="0000FF"/>
      <w:u w:val="single"/>
    </w:rPr>
  </w:style>
  <w:style w:type="paragraph" w:styleId="a8">
    <w:name w:val="Normal (Web)"/>
    <w:basedOn w:val="a"/>
    <w:uiPriority w:val="99"/>
    <w:semiHidden/>
    <w:unhideWhenUsed/>
    <w:rsid w:val="00D337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F00E89"/>
    <w:rPr>
      <w:rFonts w:ascii="Times New Roman" w:eastAsia="Times New Roman" w:hAnsi="Times New Roman" w:cs="Times New Roman"/>
      <w:b/>
      <w:bCs/>
      <w:sz w:val="36"/>
      <w:szCs w:val="36"/>
      <w:lang w:val="ru-RU" w:eastAsia="ru-RU"/>
    </w:rPr>
  </w:style>
  <w:style w:type="paragraph" w:customStyle="1" w:styleId="m7813324413696360561msolistparagraph">
    <w:name w:val="m_7813324413696360561msolistparagraph"/>
    <w:basedOn w:val="a"/>
    <w:rsid w:val="00D225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815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225">
      <w:bodyDiv w:val="1"/>
      <w:marLeft w:val="0"/>
      <w:marRight w:val="0"/>
      <w:marTop w:val="0"/>
      <w:marBottom w:val="0"/>
      <w:divBdr>
        <w:top w:val="none" w:sz="0" w:space="0" w:color="auto"/>
        <w:left w:val="none" w:sz="0" w:space="0" w:color="auto"/>
        <w:bottom w:val="none" w:sz="0" w:space="0" w:color="auto"/>
        <w:right w:val="none" w:sz="0" w:space="0" w:color="auto"/>
      </w:divBdr>
    </w:div>
    <w:div w:id="62605775">
      <w:bodyDiv w:val="1"/>
      <w:marLeft w:val="0"/>
      <w:marRight w:val="0"/>
      <w:marTop w:val="0"/>
      <w:marBottom w:val="0"/>
      <w:divBdr>
        <w:top w:val="none" w:sz="0" w:space="0" w:color="auto"/>
        <w:left w:val="none" w:sz="0" w:space="0" w:color="auto"/>
        <w:bottom w:val="none" w:sz="0" w:space="0" w:color="auto"/>
        <w:right w:val="none" w:sz="0" w:space="0" w:color="auto"/>
      </w:divBdr>
    </w:div>
    <w:div w:id="161506723">
      <w:bodyDiv w:val="1"/>
      <w:marLeft w:val="0"/>
      <w:marRight w:val="0"/>
      <w:marTop w:val="0"/>
      <w:marBottom w:val="0"/>
      <w:divBdr>
        <w:top w:val="none" w:sz="0" w:space="0" w:color="auto"/>
        <w:left w:val="none" w:sz="0" w:space="0" w:color="auto"/>
        <w:bottom w:val="none" w:sz="0" w:space="0" w:color="auto"/>
        <w:right w:val="none" w:sz="0" w:space="0" w:color="auto"/>
      </w:divBdr>
    </w:div>
    <w:div w:id="259686390">
      <w:bodyDiv w:val="1"/>
      <w:marLeft w:val="0"/>
      <w:marRight w:val="0"/>
      <w:marTop w:val="0"/>
      <w:marBottom w:val="0"/>
      <w:divBdr>
        <w:top w:val="none" w:sz="0" w:space="0" w:color="auto"/>
        <w:left w:val="none" w:sz="0" w:space="0" w:color="auto"/>
        <w:bottom w:val="none" w:sz="0" w:space="0" w:color="auto"/>
        <w:right w:val="none" w:sz="0" w:space="0" w:color="auto"/>
      </w:divBdr>
    </w:div>
    <w:div w:id="427969956">
      <w:bodyDiv w:val="1"/>
      <w:marLeft w:val="0"/>
      <w:marRight w:val="0"/>
      <w:marTop w:val="0"/>
      <w:marBottom w:val="0"/>
      <w:divBdr>
        <w:top w:val="none" w:sz="0" w:space="0" w:color="auto"/>
        <w:left w:val="none" w:sz="0" w:space="0" w:color="auto"/>
        <w:bottom w:val="none" w:sz="0" w:space="0" w:color="auto"/>
        <w:right w:val="none" w:sz="0" w:space="0" w:color="auto"/>
      </w:divBdr>
    </w:div>
    <w:div w:id="553733533">
      <w:bodyDiv w:val="1"/>
      <w:marLeft w:val="0"/>
      <w:marRight w:val="0"/>
      <w:marTop w:val="0"/>
      <w:marBottom w:val="0"/>
      <w:divBdr>
        <w:top w:val="none" w:sz="0" w:space="0" w:color="auto"/>
        <w:left w:val="none" w:sz="0" w:space="0" w:color="auto"/>
        <w:bottom w:val="none" w:sz="0" w:space="0" w:color="auto"/>
        <w:right w:val="none" w:sz="0" w:space="0" w:color="auto"/>
      </w:divBdr>
    </w:div>
    <w:div w:id="642273647">
      <w:bodyDiv w:val="1"/>
      <w:marLeft w:val="0"/>
      <w:marRight w:val="0"/>
      <w:marTop w:val="0"/>
      <w:marBottom w:val="0"/>
      <w:divBdr>
        <w:top w:val="none" w:sz="0" w:space="0" w:color="auto"/>
        <w:left w:val="none" w:sz="0" w:space="0" w:color="auto"/>
        <w:bottom w:val="none" w:sz="0" w:space="0" w:color="auto"/>
        <w:right w:val="none" w:sz="0" w:space="0" w:color="auto"/>
      </w:divBdr>
    </w:div>
    <w:div w:id="646518980">
      <w:bodyDiv w:val="1"/>
      <w:marLeft w:val="0"/>
      <w:marRight w:val="0"/>
      <w:marTop w:val="0"/>
      <w:marBottom w:val="0"/>
      <w:divBdr>
        <w:top w:val="none" w:sz="0" w:space="0" w:color="auto"/>
        <w:left w:val="none" w:sz="0" w:space="0" w:color="auto"/>
        <w:bottom w:val="none" w:sz="0" w:space="0" w:color="auto"/>
        <w:right w:val="none" w:sz="0" w:space="0" w:color="auto"/>
      </w:divBdr>
    </w:div>
    <w:div w:id="729498324">
      <w:bodyDiv w:val="1"/>
      <w:marLeft w:val="0"/>
      <w:marRight w:val="0"/>
      <w:marTop w:val="0"/>
      <w:marBottom w:val="0"/>
      <w:divBdr>
        <w:top w:val="none" w:sz="0" w:space="0" w:color="auto"/>
        <w:left w:val="none" w:sz="0" w:space="0" w:color="auto"/>
        <w:bottom w:val="none" w:sz="0" w:space="0" w:color="auto"/>
        <w:right w:val="none" w:sz="0" w:space="0" w:color="auto"/>
      </w:divBdr>
    </w:div>
    <w:div w:id="739863395">
      <w:bodyDiv w:val="1"/>
      <w:marLeft w:val="0"/>
      <w:marRight w:val="0"/>
      <w:marTop w:val="0"/>
      <w:marBottom w:val="0"/>
      <w:divBdr>
        <w:top w:val="none" w:sz="0" w:space="0" w:color="auto"/>
        <w:left w:val="none" w:sz="0" w:space="0" w:color="auto"/>
        <w:bottom w:val="none" w:sz="0" w:space="0" w:color="auto"/>
        <w:right w:val="none" w:sz="0" w:space="0" w:color="auto"/>
      </w:divBdr>
    </w:div>
    <w:div w:id="868176204">
      <w:bodyDiv w:val="1"/>
      <w:marLeft w:val="0"/>
      <w:marRight w:val="0"/>
      <w:marTop w:val="0"/>
      <w:marBottom w:val="0"/>
      <w:divBdr>
        <w:top w:val="none" w:sz="0" w:space="0" w:color="auto"/>
        <w:left w:val="none" w:sz="0" w:space="0" w:color="auto"/>
        <w:bottom w:val="none" w:sz="0" w:space="0" w:color="auto"/>
        <w:right w:val="none" w:sz="0" w:space="0" w:color="auto"/>
      </w:divBdr>
      <w:divsChild>
        <w:div w:id="521632352">
          <w:marLeft w:val="0"/>
          <w:marRight w:val="0"/>
          <w:marTop w:val="0"/>
          <w:marBottom w:val="0"/>
          <w:divBdr>
            <w:top w:val="none" w:sz="0" w:space="0" w:color="auto"/>
            <w:left w:val="none" w:sz="0" w:space="0" w:color="auto"/>
            <w:bottom w:val="none" w:sz="0" w:space="0" w:color="auto"/>
            <w:right w:val="none" w:sz="0" w:space="0" w:color="auto"/>
          </w:divBdr>
        </w:div>
        <w:div w:id="1844733929">
          <w:marLeft w:val="0"/>
          <w:marRight w:val="0"/>
          <w:marTop w:val="0"/>
          <w:marBottom w:val="0"/>
          <w:divBdr>
            <w:top w:val="none" w:sz="0" w:space="0" w:color="auto"/>
            <w:left w:val="none" w:sz="0" w:space="0" w:color="auto"/>
            <w:bottom w:val="none" w:sz="0" w:space="0" w:color="auto"/>
            <w:right w:val="none" w:sz="0" w:space="0" w:color="auto"/>
          </w:divBdr>
        </w:div>
        <w:div w:id="179124252">
          <w:marLeft w:val="0"/>
          <w:marRight w:val="0"/>
          <w:marTop w:val="0"/>
          <w:marBottom w:val="0"/>
          <w:divBdr>
            <w:top w:val="none" w:sz="0" w:space="0" w:color="auto"/>
            <w:left w:val="none" w:sz="0" w:space="0" w:color="auto"/>
            <w:bottom w:val="none" w:sz="0" w:space="0" w:color="auto"/>
            <w:right w:val="none" w:sz="0" w:space="0" w:color="auto"/>
          </w:divBdr>
        </w:div>
      </w:divsChild>
    </w:div>
    <w:div w:id="946423551">
      <w:bodyDiv w:val="1"/>
      <w:marLeft w:val="0"/>
      <w:marRight w:val="0"/>
      <w:marTop w:val="0"/>
      <w:marBottom w:val="0"/>
      <w:divBdr>
        <w:top w:val="none" w:sz="0" w:space="0" w:color="auto"/>
        <w:left w:val="none" w:sz="0" w:space="0" w:color="auto"/>
        <w:bottom w:val="none" w:sz="0" w:space="0" w:color="auto"/>
        <w:right w:val="none" w:sz="0" w:space="0" w:color="auto"/>
      </w:divBdr>
    </w:div>
    <w:div w:id="989093613">
      <w:bodyDiv w:val="1"/>
      <w:marLeft w:val="0"/>
      <w:marRight w:val="0"/>
      <w:marTop w:val="0"/>
      <w:marBottom w:val="0"/>
      <w:divBdr>
        <w:top w:val="none" w:sz="0" w:space="0" w:color="auto"/>
        <w:left w:val="none" w:sz="0" w:space="0" w:color="auto"/>
        <w:bottom w:val="none" w:sz="0" w:space="0" w:color="auto"/>
        <w:right w:val="none" w:sz="0" w:space="0" w:color="auto"/>
      </w:divBdr>
    </w:div>
    <w:div w:id="1236085637">
      <w:bodyDiv w:val="1"/>
      <w:marLeft w:val="0"/>
      <w:marRight w:val="0"/>
      <w:marTop w:val="0"/>
      <w:marBottom w:val="0"/>
      <w:divBdr>
        <w:top w:val="none" w:sz="0" w:space="0" w:color="auto"/>
        <w:left w:val="none" w:sz="0" w:space="0" w:color="auto"/>
        <w:bottom w:val="none" w:sz="0" w:space="0" w:color="auto"/>
        <w:right w:val="none" w:sz="0" w:space="0" w:color="auto"/>
      </w:divBdr>
    </w:div>
    <w:div w:id="1294018852">
      <w:bodyDiv w:val="1"/>
      <w:marLeft w:val="0"/>
      <w:marRight w:val="0"/>
      <w:marTop w:val="0"/>
      <w:marBottom w:val="0"/>
      <w:divBdr>
        <w:top w:val="none" w:sz="0" w:space="0" w:color="auto"/>
        <w:left w:val="none" w:sz="0" w:space="0" w:color="auto"/>
        <w:bottom w:val="none" w:sz="0" w:space="0" w:color="auto"/>
        <w:right w:val="none" w:sz="0" w:space="0" w:color="auto"/>
      </w:divBdr>
    </w:div>
    <w:div w:id="1374426169">
      <w:bodyDiv w:val="1"/>
      <w:marLeft w:val="0"/>
      <w:marRight w:val="0"/>
      <w:marTop w:val="0"/>
      <w:marBottom w:val="0"/>
      <w:divBdr>
        <w:top w:val="none" w:sz="0" w:space="0" w:color="auto"/>
        <w:left w:val="none" w:sz="0" w:space="0" w:color="auto"/>
        <w:bottom w:val="none" w:sz="0" w:space="0" w:color="auto"/>
        <w:right w:val="none" w:sz="0" w:space="0" w:color="auto"/>
      </w:divBdr>
    </w:div>
    <w:div w:id="1386299456">
      <w:bodyDiv w:val="1"/>
      <w:marLeft w:val="0"/>
      <w:marRight w:val="0"/>
      <w:marTop w:val="0"/>
      <w:marBottom w:val="0"/>
      <w:divBdr>
        <w:top w:val="none" w:sz="0" w:space="0" w:color="auto"/>
        <w:left w:val="none" w:sz="0" w:space="0" w:color="auto"/>
        <w:bottom w:val="none" w:sz="0" w:space="0" w:color="auto"/>
        <w:right w:val="none" w:sz="0" w:space="0" w:color="auto"/>
      </w:divBdr>
    </w:div>
    <w:div w:id="1737364117">
      <w:bodyDiv w:val="1"/>
      <w:marLeft w:val="0"/>
      <w:marRight w:val="0"/>
      <w:marTop w:val="0"/>
      <w:marBottom w:val="0"/>
      <w:divBdr>
        <w:top w:val="none" w:sz="0" w:space="0" w:color="auto"/>
        <w:left w:val="none" w:sz="0" w:space="0" w:color="auto"/>
        <w:bottom w:val="none" w:sz="0" w:space="0" w:color="auto"/>
        <w:right w:val="none" w:sz="0" w:space="0" w:color="auto"/>
      </w:divBdr>
    </w:div>
    <w:div w:id="1767966676">
      <w:bodyDiv w:val="1"/>
      <w:marLeft w:val="0"/>
      <w:marRight w:val="0"/>
      <w:marTop w:val="0"/>
      <w:marBottom w:val="0"/>
      <w:divBdr>
        <w:top w:val="none" w:sz="0" w:space="0" w:color="auto"/>
        <w:left w:val="none" w:sz="0" w:space="0" w:color="auto"/>
        <w:bottom w:val="none" w:sz="0" w:space="0" w:color="auto"/>
        <w:right w:val="none" w:sz="0" w:space="0" w:color="auto"/>
      </w:divBdr>
    </w:div>
    <w:div w:id="1991785952">
      <w:bodyDiv w:val="1"/>
      <w:marLeft w:val="0"/>
      <w:marRight w:val="0"/>
      <w:marTop w:val="0"/>
      <w:marBottom w:val="0"/>
      <w:divBdr>
        <w:top w:val="none" w:sz="0" w:space="0" w:color="auto"/>
        <w:left w:val="none" w:sz="0" w:space="0" w:color="auto"/>
        <w:bottom w:val="none" w:sz="0" w:space="0" w:color="auto"/>
        <w:right w:val="none" w:sz="0" w:space="0" w:color="auto"/>
      </w:divBdr>
      <w:divsChild>
        <w:div w:id="353194201">
          <w:marLeft w:val="0"/>
          <w:marRight w:val="0"/>
          <w:marTop w:val="0"/>
          <w:marBottom w:val="0"/>
          <w:divBdr>
            <w:top w:val="none" w:sz="0" w:space="0" w:color="auto"/>
            <w:left w:val="none" w:sz="0" w:space="0" w:color="auto"/>
            <w:bottom w:val="none" w:sz="0" w:space="0" w:color="auto"/>
            <w:right w:val="none" w:sz="0" w:space="0" w:color="auto"/>
          </w:divBdr>
        </w:div>
        <w:div w:id="113857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0942-34F9-41D7-B48B-2D714450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Петренко Дмитро</dc:creator>
  <cp:keywords/>
  <dc:description/>
  <cp:lastModifiedBy>Пользователь</cp:lastModifiedBy>
  <cp:revision>148</cp:revision>
  <cp:lastPrinted>2020-03-10T12:57:00Z</cp:lastPrinted>
  <dcterms:created xsi:type="dcterms:W3CDTF">2020-03-10T12:24:00Z</dcterms:created>
  <dcterms:modified xsi:type="dcterms:W3CDTF">2020-10-09T19:45:00Z</dcterms:modified>
</cp:coreProperties>
</file>